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08081" w14:textId="77777777" w:rsidR="00061492" w:rsidRDefault="00061492">
      <w:pPr>
        <w:pStyle w:val="Corpodetexto"/>
        <w:rPr>
          <w:rFonts w:ascii="Times New Roman"/>
          <w:sz w:val="42"/>
        </w:rPr>
      </w:pPr>
    </w:p>
    <w:p w14:paraId="12A08082" w14:textId="77777777" w:rsidR="00061492" w:rsidRDefault="00061492">
      <w:pPr>
        <w:pStyle w:val="Corpodetexto"/>
        <w:rPr>
          <w:rFonts w:ascii="Times New Roman"/>
          <w:sz w:val="42"/>
        </w:rPr>
      </w:pPr>
    </w:p>
    <w:p w14:paraId="12A08083" w14:textId="77777777" w:rsidR="00061492" w:rsidRDefault="00061492">
      <w:pPr>
        <w:pStyle w:val="Corpodetexto"/>
        <w:rPr>
          <w:rFonts w:ascii="Times New Roman"/>
          <w:sz w:val="42"/>
        </w:rPr>
      </w:pPr>
    </w:p>
    <w:p w14:paraId="12A08084" w14:textId="77777777" w:rsidR="00061492" w:rsidRDefault="00061492">
      <w:pPr>
        <w:pStyle w:val="Corpodetexto"/>
        <w:rPr>
          <w:rFonts w:ascii="Times New Roman"/>
          <w:sz w:val="42"/>
        </w:rPr>
      </w:pPr>
    </w:p>
    <w:p w14:paraId="12A08085" w14:textId="77777777" w:rsidR="00061492" w:rsidRDefault="00061492">
      <w:pPr>
        <w:pStyle w:val="Corpodetexto"/>
        <w:spacing w:before="251"/>
        <w:rPr>
          <w:rFonts w:ascii="Times New Roman"/>
          <w:sz w:val="42"/>
        </w:rPr>
      </w:pPr>
    </w:p>
    <w:p w14:paraId="12A08086" w14:textId="77777777" w:rsidR="00061492" w:rsidRDefault="007A2025">
      <w:pPr>
        <w:pStyle w:val="Ttulo"/>
      </w:pPr>
      <w:r>
        <w:t xml:space="preserve">PROGRAMA DE INICIAÇÃO CIENTÍFICA DO </w:t>
      </w:r>
      <w:r>
        <w:rPr>
          <w:spacing w:val="-4"/>
        </w:rPr>
        <w:t>IDOR</w:t>
      </w:r>
    </w:p>
    <w:p w14:paraId="12A08087" w14:textId="77777777" w:rsidR="00061492" w:rsidRDefault="00061492">
      <w:pPr>
        <w:pStyle w:val="Corpodetexto"/>
        <w:rPr>
          <w:b/>
          <w:sz w:val="42"/>
        </w:rPr>
      </w:pPr>
    </w:p>
    <w:p w14:paraId="12A08088" w14:textId="77777777" w:rsidR="00061492" w:rsidRDefault="00061492">
      <w:pPr>
        <w:pStyle w:val="Corpodetexto"/>
        <w:rPr>
          <w:b/>
          <w:sz w:val="42"/>
        </w:rPr>
      </w:pPr>
    </w:p>
    <w:p w14:paraId="12A08089" w14:textId="77777777" w:rsidR="00061492" w:rsidRDefault="00061492">
      <w:pPr>
        <w:pStyle w:val="Corpodetexto"/>
        <w:spacing w:before="113"/>
        <w:rPr>
          <w:b/>
          <w:sz w:val="42"/>
        </w:rPr>
      </w:pPr>
    </w:p>
    <w:p w14:paraId="12A0808A" w14:textId="77777777" w:rsidR="00061492" w:rsidRDefault="007A2025">
      <w:pPr>
        <w:spacing w:line="271" w:lineRule="auto"/>
        <w:ind w:left="1400" w:right="2002"/>
        <w:jc w:val="center"/>
        <w:rPr>
          <w:b/>
          <w:sz w:val="36"/>
        </w:rPr>
      </w:pPr>
      <w:r>
        <w:rPr>
          <w:b/>
          <w:sz w:val="36"/>
        </w:rPr>
        <w:t>Confira</w:t>
      </w:r>
      <w:r>
        <w:rPr>
          <w:b/>
          <w:spacing w:val="-7"/>
          <w:sz w:val="36"/>
        </w:rPr>
        <w:t xml:space="preserve"> </w:t>
      </w:r>
      <w:r>
        <w:rPr>
          <w:b/>
          <w:sz w:val="36"/>
        </w:rPr>
        <w:t>a</w:t>
      </w:r>
      <w:r>
        <w:rPr>
          <w:b/>
          <w:spacing w:val="-7"/>
          <w:sz w:val="36"/>
        </w:rPr>
        <w:t xml:space="preserve"> </w:t>
      </w:r>
      <w:r>
        <w:rPr>
          <w:b/>
          <w:sz w:val="36"/>
        </w:rPr>
        <w:t>relação</w:t>
      </w:r>
      <w:r>
        <w:rPr>
          <w:b/>
          <w:spacing w:val="-7"/>
          <w:sz w:val="36"/>
        </w:rPr>
        <w:t xml:space="preserve"> </w:t>
      </w:r>
      <w:r>
        <w:rPr>
          <w:b/>
          <w:sz w:val="36"/>
        </w:rPr>
        <w:t>dos</w:t>
      </w:r>
      <w:r>
        <w:rPr>
          <w:b/>
          <w:spacing w:val="-7"/>
          <w:sz w:val="36"/>
        </w:rPr>
        <w:t xml:space="preserve"> </w:t>
      </w:r>
      <w:r>
        <w:rPr>
          <w:b/>
          <w:sz w:val="36"/>
        </w:rPr>
        <w:t>projetos</w:t>
      </w:r>
      <w:r>
        <w:rPr>
          <w:b/>
          <w:spacing w:val="-7"/>
          <w:sz w:val="36"/>
        </w:rPr>
        <w:t xml:space="preserve"> </w:t>
      </w:r>
      <w:r>
        <w:rPr>
          <w:b/>
          <w:sz w:val="36"/>
        </w:rPr>
        <w:t>disponíveis</w:t>
      </w:r>
      <w:r>
        <w:rPr>
          <w:b/>
          <w:spacing w:val="-7"/>
          <w:sz w:val="36"/>
        </w:rPr>
        <w:t xml:space="preserve"> </w:t>
      </w:r>
      <w:r>
        <w:rPr>
          <w:b/>
          <w:sz w:val="36"/>
        </w:rPr>
        <w:t>e seus respectivos pesquisadores</w:t>
      </w:r>
    </w:p>
    <w:p w14:paraId="12A0808B" w14:textId="77777777" w:rsidR="00061492" w:rsidRDefault="00061492">
      <w:pPr>
        <w:spacing w:line="271" w:lineRule="auto"/>
        <w:jc w:val="center"/>
        <w:rPr>
          <w:sz w:val="36"/>
        </w:rPr>
        <w:sectPr w:rsidR="00061492">
          <w:headerReference w:type="default" r:id="rId8"/>
          <w:footerReference w:type="default" r:id="rId9"/>
          <w:type w:val="continuous"/>
          <w:pgSz w:w="11910" w:h="16850"/>
          <w:pgMar w:top="1980" w:right="420" w:bottom="1380" w:left="1020" w:header="461" w:footer="1184" w:gutter="0"/>
          <w:pgNumType w:start="1"/>
          <w:cols w:space="720"/>
        </w:sectPr>
      </w:pPr>
    </w:p>
    <w:p w14:paraId="12A0808C" w14:textId="77777777" w:rsidR="00061492" w:rsidRDefault="007A2025">
      <w:pPr>
        <w:spacing w:before="33"/>
        <w:ind w:right="4214"/>
        <w:jc w:val="right"/>
        <w:rPr>
          <w:b/>
          <w:sz w:val="28"/>
        </w:rPr>
      </w:pPr>
      <w:bookmarkStart w:id="0" w:name="_bookmark0"/>
      <w:bookmarkEnd w:id="0"/>
      <w:r>
        <w:rPr>
          <w:b/>
          <w:sz w:val="28"/>
        </w:rPr>
        <w:lastRenderedPageBreak/>
        <w:t>Relação</w:t>
      </w:r>
      <w:r>
        <w:rPr>
          <w:b/>
          <w:spacing w:val="-5"/>
          <w:sz w:val="28"/>
        </w:rPr>
        <w:t xml:space="preserve"> </w:t>
      </w:r>
      <w:r>
        <w:rPr>
          <w:b/>
          <w:sz w:val="28"/>
        </w:rPr>
        <w:t>de</w:t>
      </w:r>
      <w:r>
        <w:rPr>
          <w:b/>
          <w:spacing w:val="-4"/>
          <w:sz w:val="28"/>
        </w:rPr>
        <w:t xml:space="preserve"> </w:t>
      </w:r>
      <w:r>
        <w:rPr>
          <w:b/>
          <w:spacing w:val="-2"/>
          <w:sz w:val="28"/>
        </w:rPr>
        <w:t>Projetos</w:t>
      </w:r>
    </w:p>
    <w:p w14:paraId="12A0808D" w14:textId="77777777" w:rsidR="00061492" w:rsidRDefault="00061492">
      <w:pPr>
        <w:pStyle w:val="Corpodetexto"/>
        <w:spacing w:before="179"/>
        <w:rPr>
          <w:b/>
          <w:sz w:val="28"/>
        </w:rPr>
      </w:pPr>
    </w:p>
    <w:p w14:paraId="12A0808E" w14:textId="404906E8" w:rsidR="00061492" w:rsidRPr="00A97151" w:rsidRDefault="001B263E">
      <w:pPr>
        <w:pStyle w:val="Corpodetexto"/>
        <w:spacing w:before="1"/>
        <w:ind w:right="4209"/>
        <w:jc w:val="right"/>
        <w:rPr>
          <w:rFonts w:asciiTheme="minorHAnsi" w:hAnsiTheme="minorHAnsi" w:cstheme="minorHAnsi"/>
          <w:sz w:val="22"/>
          <w:szCs w:val="22"/>
        </w:rPr>
      </w:pPr>
      <w:r w:rsidRPr="00A97151">
        <w:rPr>
          <w:rFonts w:asciiTheme="minorHAnsi" w:hAnsiTheme="minorHAnsi" w:cstheme="minorHAnsi"/>
          <w:sz w:val="22"/>
          <w:szCs w:val="22"/>
        </w:rPr>
        <w:t>Títulos</w:t>
      </w:r>
      <w:r w:rsidR="007A2025" w:rsidRPr="00A97151">
        <w:rPr>
          <w:rFonts w:asciiTheme="minorHAnsi" w:hAnsiTheme="minorHAnsi" w:cstheme="minorHAnsi"/>
          <w:sz w:val="22"/>
          <w:szCs w:val="22"/>
        </w:rPr>
        <w:t xml:space="preserve"> abaixo para consultar o resumo dos </w:t>
      </w:r>
      <w:r w:rsidR="007A2025" w:rsidRPr="00A97151">
        <w:rPr>
          <w:rFonts w:asciiTheme="minorHAnsi" w:hAnsiTheme="minorHAnsi" w:cstheme="minorHAnsi"/>
          <w:spacing w:val="-2"/>
          <w:sz w:val="22"/>
          <w:szCs w:val="22"/>
        </w:rPr>
        <w:t>projetos:</w:t>
      </w:r>
    </w:p>
    <w:p w14:paraId="12A0808F" w14:textId="77777777" w:rsidR="00061492" w:rsidRPr="00A97151" w:rsidRDefault="00061492">
      <w:pPr>
        <w:pStyle w:val="Corpodetexto"/>
        <w:spacing w:before="103"/>
        <w:rPr>
          <w:rFonts w:asciiTheme="minorHAnsi" w:hAnsiTheme="minorHAnsi" w:cstheme="minorHAnsi"/>
          <w:sz w:val="22"/>
          <w:szCs w:val="22"/>
        </w:rPr>
      </w:pPr>
    </w:p>
    <w:p w14:paraId="524E9671" w14:textId="42902993" w:rsidR="0055610F" w:rsidRPr="00A97151" w:rsidRDefault="0055610F" w:rsidP="0055610F">
      <w:pPr>
        <w:pStyle w:val="PargrafodaLista"/>
        <w:numPr>
          <w:ilvl w:val="0"/>
          <w:numId w:val="1"/>
        </w:numPr>
        <w:spacing w:line="360" w:lineRule="auto"/>
        <w:ind w:right="264" w:firstLine="28"/>
        <w:jc w:val="left"/>
        <w:rPr>
          <w:rFonts w:asciiTheme="minorHAnsi" w:hAnsiTheme="minorHAnsi" w:cstheme="minorHAnsi"/>
        </w:rPr>
      </w:pPr>
      <w:r w:rsidRPr="00A97151">
        <w:rPr>
          <w:rFonts w:asciiTheme="minorHAnsi" w:hAnsiTheme="minorHAnsi" w:cstheme="minorHAnsi"/>
        </w:rPr>
        <w:t>Análise dos efeitos da terapia endócrina no sistema cardiovascular e no perfil metabolômico, em mulheres com câncer de mama</w:t>
      </w:r>
    </w:p>
    <w:p w14:paraId="606C43E1" w14:textId="62723455" w:rsidR="0008134A" w:rsidRPr="00A97151" w:rsidRDefault="0008134A" w:rsidP="0055610F">
      <w:pPr>
        <w:pStyle w:val="PargrafodaLista"/>
        <w:numPr>
          <w:ilvl w:val="0"/>
          <w:numId w:val="1"/>
        </w:numPr>
        <w:tabs>
          <w:tab w:val="left" w:pos="462"/>
        </w:tabs>
        <w:spacing w:before="4" w:line="360" w:lineRule="auto"/>
        <w:ind w:left="113" w:right="374" w:firstLine="0"/>
        <w:jc w:val="left"/>
        <w:rPr>
          <w:rFonts w:asciiTheme="minorHAnsi" w:hAnsiTheme="minorHAnsi" w:cstheme="minorHAnsi"/>
        </w:rPr>
      </w:pPr>
      <w:r w:rsidRPr="00A97151">
        <w:rPr>
          <w:rFonts w:asciiTheme="minorHAnsi" w:hAnsiTheme="minorHAnsi" w:cstheme="minorHAnsi"/>
        </w:rPr>
        <w:t>Contribuição dos perfis clínico, neuropsicológico e de linguagem nos diagnósticos de Transtorno do Espectro Autista (TEA) e Transtorno do Déficit de Atenção e Hiperatividade (TDAH)</w:t>
      </w:r>
    </w:p>
    <w:p w14:paraId="3441E3AC" w14:textId="77777777" w:rsidR="003964EB" w:rsidRPr="00A97151" w:rsidRDefault="003964EB" w:rsidP="0055610F">
      <w:pPr>
        <w:pStyle w:val="PargrafodaLista"/>
        <w:numPr>
          <w:ilvl w:val="0"/>
          <w:numId w:val="1"/>
        </w:numPr>
        <w:tabs>
          <w:tab w:val="left" w:pos="462"/>
        </w:tabs>
        <w:spacing w:before="4" w:line="360" w:lineRule="auto"/>
        <w:ind w:left="113" w:right="374" w:firstLine="0"/>
        <w:jc w:val="left"/>
        <w:rPr>
          <w:rFonts w:asciiTheme="minorHAnsi" w:hAnsiTheme="minorHAnsi" w:cstheme="minorHAnsi"/>
        </w:rPr>
      </w:pPr>
      <w:r w:rsidRPr="00A97151">
        <w:rPr>
          <w:rFonts w:asciiTheme="minorHAnsi" w:hAnsiTheme="minorHAnsi" w:cstheme="minorHAnsi"/>
          <w:color w:val="212529"/>
          <w:shd w:val="clear" w:color="auto" w:fill="FFFFFF"/>
        </w:rPr>
        <w:t>Decodificação de Valores e Crenças Morais em Linguagem Natural e Contextos Reais</w:t>
      </w:r>
    </w:p>
    <w:p w14:paraId="5BFA1168" w14:textId="77777777" w:rsidR="001B263E" w:rsidRPr="00A97151" w:rsidRDefault="001B263E" w:rsidP="0055610F">
      <w:pPr>
        <w:pStyle w:val="PargrafodaLista"/>
        <w:numPr>
          <w:ilvl w:val="0"/>
          <w:numId w:val="1"/>
        </w:numPr>
        <w:tabs>
          <w:tab w:val="left" w:pos="462"/>
        </w:tabs>
        <w:spacing w:before="4" w:line="360" w:lineRule="auto"/>
        <w:ind w:left="113" w:right="374" w:firstLine="0"/>
        <w:jc w:val="left"/>
        <w:rPr>
          <w:rFonts w:asciiTheme="minorHAnsi" w:hAnsiTheme="minorHAnsi" w:cstheme="minorHAnsi"/>
          <w:bCs/>
        </w:rPr>
      </w:pPr>
      <w:r w:rsidRPr="00A97151">
        <w:rPr>
          <w:rFonts w:asciiTheme="minorHAnsi" w:hAnsiTheme="minorHAnsi" w:cstheme="minorHAnsi"/>
          <w:bCs/>
        </w:rPr>
        <w:t>Desenvolvimento de um Sistema Automatizado para Monitoração da Exposição Ocupacional às Radiações Ionizantes Utilizando Ferramentas da Metrologia 4.0.</w:t>
      </w:r>
    </w:p>
    <w:p w14:paraId="16ED7DE1" w14:textId="77777777" w:rsidR="001B263E" w:rsidRPr="00A97151" w:rsidRDefault="001B263E" w:rsidP="0055610F">
      <w:pPr>
        <w:pStyle w:val="PargrafodaLista"/>
        <w:numPr>
          <w:ilvl w:val="0"/>
          <w:numId w:val="1"/>
        </w:numPr>
        <w:tabs>
          <w:tab w:val="left" w:pos="462"/>
        </w:tabs>
        <w:spacing w:before="4" w:line="360" w:lineRule="auto"/>
        <w:ind w:left="113" w:right="374" w:firstLine="0"/>
        <w:jc w:val="left"/>
        <w:rPr>
          <w:rFonts w:asciiTheme="minorHAnsi" w:hAnsiTheme="minorHAnsi" w:cstheme="minorHAnsi"/>
        </w:rPr>
      </w:pPr>
      <w:r w:rsidRPr="00A97151">
        <w:rPr>
          <w:rFonts w:asciiTheme="minorHAnsi" w:hAnsiTheme="minorHAnsi" w:cstheme="minorHAnsi"/>
          <w:bCs/>
        </w:rPr>
        <w:t>Hiperescaneamento com fNIRS durante diferentes interações pedagógicas em adultos com TEA</w:t>
      </w:r>
    </w:p>
    <w:p w14:paraId="14FE7512" w14:textId="7B4AEB33" w:rsidR="00952BDD" w:rsidRPr="00A97151" w:rsidRDefault="001B263E" w:rsidP="0055610F">
      <w:pPr>
        <w:pStyle w:val="PargrafodaLista"/>
        <w:numPr>
          <w:ilvl w:val="0"/>
          <w:numId w:val="1"/>
        </w:numPr>
        <w:tabs>
          <w:tab w:val="left" w:pos="462"/>
          <w:tab w:val="left" w:pos="10065"/>
        </w:tabs>
        <w:spacing w:before="4" w:line="360" w:lineRule="auto"/>
        <w:ind w:left="113" w:right="374" w:firstLine="0"/>
        <w:jc w:val="left"/>
        <w:rPr>
          <w:rFonts w:asciiTheme="minorHAnsi" w:hAnsiTheme="minorHAnsi" w:cstheme="minorHAnsi"/>
          <w:bCs/>
        </w:rPr>
      </w:pPr>
      <w:r w:rsidRPr="00A97151">
        <w:rPr>
          <w:rFonts w:asciiTheme="minorHAnsi" w:hAnsiTheme="minorHAnsi" w:cstheme="minorHAnsi"/>
          <w:bCs/>
        </w:rPr>
        <w:t>Investigação da Contribuição de Variáveis Clínicas, Neuropsicológicas, Bioquí-Micas E de Neuroimagem no Diagnóstico Diferencial entre Envelhecimento</w:t>
      </w:r>
    </w:p>
    <w:p w14:paraId="3F308E79" w14:textId="048597FB" w:rsidR="00952BDD" w:rsidRPr="00A97151" w:rsidRDefault="00952BDD" w:rsidP="0055610F">
      <w:pPr>
        <w:pStyle w:val="PargrafodaLista"/>
        <w:numPr>
          <w:ilvl w:val="0"/>
          <w:numId w:val="1"/>
        </w:numPr>
        <w:tabs>
          <w:tab w:val="left" w:pos="462"/>
        </w:tabs>
        <w:spacing w:before="4" w:line="360" w:lineRule="auto"/>
        <w:ind w:left="113" w:right="374" w:firstLine="0"/>
        <w:jc w:val="left"/>
        <w:rPr>
          <w:rFonts w:asciiTheme="minorHAnsi" w:hAnsiTheme="minorHAnsi" w:cstheme="minorHAnsi"/>
          <w:bCs/>
        </w:rPr>
      </w:pPr>
      <w:r w:rsidRPr="00A97151">
        <w:rPr>
          <w:rFonts w:asciiTheme="minorHAnsi" w:hAnsiTheme="minorHAnsi" w:cstheme="minorHAnsi"/>
          <w:bCs/>
        </w:rPr>
        <w:t>Neuromodulação Personalizada e Neuroplasticidade Pós-AVC: Mecanismos, Biomarcadores e Impacto Funcional</w:t>
      </w:r>
    </w:p>
    <w:p w14:paraId="526AE802" w14:textId="00DE0045" w:rsidR="00952BDD" w:rsidRPr="00A97151" w:rsidRDefault="00952BDD" w:rsidP="0055610F">
      <w:pPr>
        <w:pStyle w:val="PargrafodaLista"/>
        <w:numPr>
          <w:ilvl w:val="0"/>
          <w:numId w:val="1"/>
        </w:numPr>
        <w:tabs>
          <w:tab w:val="left" w:pos="462"/>
        </w:tabs>
        <w:spacing w:before="4" w:line="360" w:lineRule="auto"/>
        <w:ind w:left="113" w:right="374" w:firstLine="0"/>
        <w:jc w:val="left"/>
        <w:rPr>
          <w:rFonts w:asciiTheme="minorHAnsi" w:hAnsiTheme="minorHAnsi" w:cstheme="minorHAnsi"/>
          <w:bCs/>
        </w:rPr>
      </w:pPr>
      <w:r w:rsidRPr="00A97151">
        <w:rPr>
          <w:rFonts w:asciiTheme="minorHAnsi" w:hAnsiTheme="minorHAnsi" w:cstheme="minorHAnsi"/>
          <w:bCs/>
        </w:rPr>
        <w:t xml:space="preserve"> Otimização da neurorreabilitação por meio de neuromodulação não-invasiva combinada ao exercício físico em doenças neurológicas</w:t>
      </w:r>
    </w:p>
    <w:p w14:paraId="13FACB41" w14:textId="77777777" w:rsidR="00321B7C" w:rsidRPr="00A97151" w:rsidRDefault="00321B7C" w:rsidP="00321B7C">
      <w:pPr>
        <w:tabs>
          <w:tab w:val="left" w:pos="462"/>
        </w:tabs>
        <w:spacing w:before="4" w:line="360" w:lineRule="auto"/>
        <w:ind w:right="374"/>
        <w:rPr>
          <w:rFonts w:asciiTheme="minorHAnsi" w:hAnsiTheme="minorHAnsi" w:cstheme="minorHAnsi"/>
          <w:bCs/>
        </w:rPr>
      </w:pPr>
    </w:p>
    <w:p w14:paraId="02018D7E" w14:textId="77777777" w:rsidR="00321B7C" w:rsidRPr="00A97151" w:rsidRDefault="00321B7C" w:rsidP="00321B7C">
      <w:pPr>
        <w:tabs>
          <w:tab w:val="left" w:pos="462"/>
        </w:tabs>
        <w:spacing w:before="4" w:line="360" w:lineRule="auto"/>
        <w:ind w:right="374"/>
        <w:rPr>
          <w:rFonts w:asciiTheme="minorHAnsi" w:hAnsiTheme="minorHAnsi" w:cstheme="minorHAnsi"/>
          <w:bCs/>
        </w:rPr>
      </w:pPr>
    </w:p>
    <w:p w14:paraId="0E971A9A" w14:textId="77777777" w:rsidR="00321B7C" w:rsidRPr="00A97151" w:rsidRDefault="00321B7C" w:rsidP="00321B7C">
      <w:pPr>
        <w:tabs>
          <w:tab w:val="left" w:pos="462"/>
        </w:tabs>
        <w:spacing w:before="4" w:line="360" w:lineRule="auto"/>
        <w:ind w:right="374"/>
        <w:rPr>
          <w:rFonts w:asciiTheme="minorHAnsi" w:hAnsiTheme="minorHAnsi" w:cstheme="minorHAnsi"/>
          <w:bCs/>
        </w:rPr>
      </w:pPr>
    </w:p>
    <w:p w14:paraId="32CBAFC2" w14:textId="77777777" w:rsidR="00321B7C" w:rsidRPr="00A97151" w:rsidRDefault="00321B7C" w:rsidP="00321B7C">
      <w:pPr>
        <w:tabs>
          <w:tab w:val="left" w:pos="462"/>
        </w:tabs>
        <w:spacing w:before="4" w:line="360" w:lineRule="auto"/>
        <w:ind w:right="374"/>
        <w:rPr>
          <w:rFonts w:asciiTheme="minorHAnsi" w:hAnsiTheme="minorHAnsi" w:cstheme="minorHAnsi"/>
          <w:bCs/>
        </w:rPr>
      </w:pPr>
    </w:p>
    <w:p w14:paraId="01732688" w14:textId="77777777" w:rsidR="00321B7C" w:rsidRPr="00A97151" w:rsidRDefault="00321B7C" w:rsidP="00321B7C">
      <w:pPr>
        <w:tabs>
          <w:tab w:val="left" w:pos="462"/>
        </w:tabs>
        <w:spacing w:before="4" w:line="360" w:lineRule="auto"/>
        <w:ind w:right="374"/>
        <w:rPr>
          <w:rFonts w:asciiTheme="minorHAnsi" w:hAnsiTheme="minorHAnsi" w:cstheme="minorHAnsi"/>
          <w:bCs/>
        </w:rPr>
      </w:pPr>
    </w:p>
    <w:p w14:paraId="5D0F8764" w14:textId="77777777" w:rsidR="00321B7C" w:rsidRPr="00A97151" w:rsidRDefault="00321B7C" w:rsidP="00321B7C">
      <w:pPr>
        <w:tabs>
          <w:tab w:val="left" w:pos="462"/>
        </w:tabs>
        <w:spacing w:before="4" w:line="360" w:lineRule="auto"/>
        <w:ind w:right="374"/>
        <w:rPr>
          <w:rFonts w:asciiTheme="minorHAnsi" w:hAnsiTheme="minorHAnsi" w:cstheme="minorHAnsi"/>
          <w:bCs/>
        </w:rPr>
      </w:pPr>
    </w:p>
    <w:p w14:paraId="562947CB" w14:textId="77777777" w:rsidR="00321B7C" w:rsidRPr="00A97151" w:rsidRDefault="00321B7C" w:rsidP="00321B7C">
      <w:pPr>
        <w:tabs>
          <w:tab w:val="left" w:pos="462"/>
        </w:tabs>
        <w:spacing w:before="4" w:line="360" w:lineRule="auto"/>
        <w:ind w:right="374"/>
        <w:rPr>
          <w:rFonts w:asciiTheme="minorHAnsi" w:hAnsiTheme="minorHAnsi" w:cstheme="minorHAnsi"/>
          <w:bCs/>
        </w:rPr>
      </w:pPr>
    </w:p>
    <w:p w14:paraId="002F0DAF" w14:textId="77777777" w:rsidR="00321B7C" w:rsidRPr="00A97151" w:rsidRDefault="00321B7C" w:rsidP="00321B7C">
      <w:pPr>
        <w:tabs>
          <w:tab w:val="left" w:pos="462"/>
        </w:tabs>
        <w:spacing w:before="4" w:line="360" w:lineRule="auto"/>
        <w:ind w:right="374"/>
        <w:rPr>
          <w:rFonts w:asciiTheme="minorHAnsi" w:hAnsiTheme="minorHAnsi" w:cstheme="minorHAnsi"/>
          <w:bCs/>
        </w:rPr>
      </w:pPr>
    </w:p>
    <w:p w14:paraId="53ABD53E" w14:textId="77777777" w:rsidR="00321B7C" w:rsidRPr="00A97151" w:rsidRDefault="00321B7C" w:rsidP="00321B7C">
      <w:pPr>
        <w:tabs>
          <w:tab w:val="left" w:pos="462"/>
        </w:tabs>
        <w:spacing w:before="4" w:line="360" w:lineRule="auto"/>
        <w:ind w:right="374"/>
        <w:rPr>
          <w:rFonts w:asciiTheme="minorHAnsi" w:hAnsiTheme="minorHAnsi" w:cstheme="minorHAnsi"/>
          <w:bCs/>
        </w:rPr>
      </w:pPr>
    </w:p>
    <w:p w14:paraId="3316A490" w14:textId="77777777" w:rsidR="00321B7C" w:rsidRPr="00A97151" w:rsidRDefault="00321B7C" w:rsidP="00321B7C">
      <w:pPr>
        <w:tabs>
          <w:tab w:val="left" w:pos="462"/>
        </w:tabs>
        <w:spacing w:before="4" w:line="360" w:lineRule="auto"/>
        <w:ind w:right="374"/>
        <w:rPr>
          <w:rFonts w:asciiTheme="minorHAnsi" w:hAnsiTheme="minorHAnsi" w:cstheme="minorHAnsi"/>
          <w:bCs/>
        </w:rPr>
      </w:pPr>
    </w:p>
    <w:p w14:paraId="42EBB908" w14:textId="77777777" w:rsidR="00321B7C" w:rsidRPr="00A97151" w:rsidRDefault="00321B7C" w:rsidP="00321B7C">
      <w:pPr>
        <w:tabs>
          <w:tab w:val="left" w:pos="462"/>
        </w:tabs>
        <w:spacing w:before="4" w:line="360" w:lineRule="auto"/>
        <w:ind w:right="374"/>
        <w:rPr>
          <w:rFonts w:asciiTheme="minorHAnsi" w:hAnsiTheme="minorHAnsi" w:cstheme="minorHAnsi"/>
          <w:bCs/>
        </w:rPr>
      </w:pPr>
    </w:p>
    <w:p w14:paraId="20221DA3" w14:textId="77777777" w:rsidR="00321B7C" w:rsidRDefault="00321B7C" w:rsidP="00321B7C">
      <w:pPr>
        <w:tabs>
          <w:tab w:val="left" w:pos="462"/>
        </w:tabs>
        <w:spacing w:before="4" w:line="360" w:lineRule="auto"/>
        <w:ind w:right="374"/>
        <w:rPr>
          <w:rFonts w:asciiTheme="minorHAnsi" w:hAnsiTheme="minorHAnsi" w:cstheme="minorHAnsi"/>
          <w:bCs/>
        </w:rPr>
      </w:pPr>
    </w:p>
    <w:p w14:paraId="726539D0" w14:textId="77777777" w:rsidR="00A97151" w:rsidRPr="00A97151" w:rsidRDefault="00A97151" w:rsidP="00321B7C">
      <w:pPr>
        <w:tabs>
          <w:tab w:val="left" w:pos="462"/>
        </w:tabs>
        <w:spacing w:before="4" w:line="360" w:lineRule="auto"/>
        <w:ind w:right="374"/>
        <w:rPr>
          <w:rFonts w:asciiTheme="minorHAnsi" w:hAnsiTheme="minorHAnsi" w:cstheme="minorHAnsi"/>
          <w:bCs/>
        </w:rPr>
      </w:pPr>
    </w:p>
    <w:p w14:paraId="09928616" w14:textId="77777777" w:rsidR="00321B7C" w:rsidRPr="00A97151" w:rsidRDefault="00321B7C" w:rsidP="00321B7C">
      <w:pPr>
        <w:tabs>
          <w:tab w:val="left" w:pos="462"/>
        </w:tabs>
        <w:spacing w:before="4" w:line="360" w:lineRule="auto"/>
        <w:ind w:right="374"/>
        <w:rPr>
          <w:rFonts w:asciiTheme="minorHAnsi" w:hAnsiTheme="minorHAnsi" w:cstheme="minorHAnsi"/>
          <w:bCs/>
        </w:rPr>
      </w:pPr>
    </w:p>
    <w:p w14:paraId="7DEC8B52" w14:textId="50D8B91B" w:rsidR="00321B7C" w:rsidRPr="00A97151" w:rsidRDefault="00321B7C" w:rsidP="00321B7C">
      <w:pPr>
        <w:pStyle w:val="PargrafodaLista"/>
        <w:spacing w:line="360" w:lineRule="auto"/>
        <w:ind w:left="0" w:right="264"/>
        <w:rPr>
          <w:rFonts w:asciiTheme="minorHAnsi" w:hAnsiTheme="minorHAnsi" w:cstheme="minorHAnsi"/>
        </w:rPr>
      </w:pPr>
      <w:r w:rsidRPr="00A97151">
        <w:rPr>
          <w:rFonts w:asciiTheme="minorHAnsi" w:hAnsiTheme="minorHAnsi" w:cstheme="minorHAnsi"/>
          <w:b/>
        </w:rPr>
        <w:lastRenderedPageBreak/>
        <w:t xml:space="preserve">Projeto: </w:t>
      </w:r>
      <w:r w:rsidRPr="00A97151">
        <w:rPr>
          <w:rFonts w:asciiTheme="minorHAnsi" w:hAnsiTheme="minorHAnsi" w:cstheme="minorHAnsi"/>
        </w:rPr>
        <w:t xml:space="preserve"> Análise dos efeitos da terapia endócrina no sistema cardiovascular e no perfil metabolômico, em mulheres com câncer de mama</w:t>
      </w:r>
    </w:p>
    <w:p w14:paraId="2CFFC6D8" w14:textId="77777777" w:rsidR="00611181" w:rsidRPr="00A97151" w:rsidRDefault="00611181" w:rsidP="00321B7C">
      <w:pPr>
        <w:pStyle w:val="Ttulo1"/>
        <w:ind w:left="0"/>
        <w:rPr>
          <w:rFonts w:asciiTheme="minorHAnsi" w:hAnsiTheme="minorHAnsi" w:cstheme="minorHAnsi"/>
          <w:sz w:val="22"/>
          <w:szCs w:val="22"/>
        </w:rPr>
      </w:pPr>
    </w:p>
    <w:p w14:paraId="3C0CD981" w14:textId="0241AFBE" w:rsidR="00321B7C" w:rsidRPr="00A97151" w:rsidRDefault="00321B7C" w:rsidP="00321B7C">
      <w:pPr>
        <w:pStyle w:val="Ttulo1"/>
        <w:ind w:left="0"/>
        <w:rPr>
          <w:rFonts w:asciiTheme="minorHAnsi" w:hAnsiTheme="minorHAnsi" w:cstheme="minorHAnsi"/>
          <w:spacing w:val="-2"/>
          <w:sz w:val="22"/>
          <w:szCs w:val="22"/>
        </w:rPr>
      </w:pPr>
      <w:r w:rsidRPr="00A97151">
        <w:rPr>
          <w:rFonts w:asciiTheme="minorHAnsi" w:hAnsiTheme="minorHAnsi" w:cstheme="minorHAnsi"/>
          <w:sz w:val="22"/>
          <w:szCs w:val="22"/>
        </w:rPr>
        <w:t xml:space="preserve">Resumo do </w:t>
      </w:r>
      <w:r w:rsidRPr="00A97151">
        <w:rPr>
          <w:rFonts w:asciiTheme="minorHAnsi" w:hAnsiTheme="minorHAnsi" w:cstheme="minorHAnsi"/>
          <w:spacing w:val="-2"/>
          <w:sz w:val="22"/>
          <w:szCs w:val="22"/>
        </w:rPr>
        <w:t>projeto:</w:t>
      </w:r>
    </w:p>
    <w:p w14:paraId="3C5B6E55" w14:textId="77777777" w:rsidR="00321B7C" w:rsidRPr="00A97151" w:rsidRDefault="00321B7C" w:rsidP="00321B7C">
      <w:pPr>
        <w:tabs>
          <w:tab w:val="left" w:pos="2430"/>
        </w:tabs>
        <w:spacing w:before="73" w:line="276" w:lineRule="auto"/>
        <w:ind w:right="264"/>
        <w:jc w:val="both"/>
        <w:rPr>
          <w:rFonts w:asciiTheme="minorHAnsi" w:hAnsiTheme="minorHAnsi" w:cstheme="minorHAnsi"/>
          <w:lang w:val="pt-BR"/>
        </w:rPr>
      </w:pPr>
      <w:r w:rsidRPr="00A97151">
        <w:rPr>
          <w:rFonts w:asciiTheme="minorHAnsi" w:hAnsiTheme="minorHAnsi" w:cstheme="minorHAnsi"/>
          <w:lang w:val="pt-BR"/>
        </w:rPr>
        <w:t>O uso de inibidores da aromatase (IA, por exemplo: anastrozol) têm sido preconizados como tratamento adjuvante de primeira escolha nas pacientes com câncer de mama (CA de mama) na pós menopausa, em detrimento do tamoxifeno, com benefício de adjuvância estendida em casos selecionados. Contudo, o uso do anastrozol, comparado ao tamoxifeno nessa população de pacientes, está associado a um risco aumentado de eventos cardiovasculares, como infarto agudo do miocárdio, insuficiência cardíaca e mortalidade cardiovascular.  As razões que explicam esse risco cardiovascular aumentado não são totalmente compreendidas, mas podem envolver uma constelação de alterações fisiológicas. Na presente proposta, nós investigaremos se mulheres com CA mama na pós menopausa em uso de anastrozol comparadas às pacientes em uso de tamoxifeno ou participantes-controles pareadas por sexo, índice de massa corporal e comorbidades apresentam: (1) um excesso de atividade neural simpática em repouso associado à reduzida sensibilidade barorreflexa arterial e ao aumento na sensibilidade metaborreflexa no músculo esquelético; (2) menor função endotélio-dependente associada ao aumento nas espécies reativas de oxigênio e reduzida biodisponibilidade de óxido nítrico (NO); (3) maior enrijecimento arterial aórtico e aumento da espessura médio-intima de carótida; (4) maior alteração de deformidade miocárdica (global longitudinal strain), menor fração de ejeção do ventrículo esquerdo (FEVE) e maior alteração da função diastólica cardíaca e (5) maior alteração no perfil metabolômico. Para testar essas hipóteses, mulheres diagnosticadas com CA mama na pós-menopausa, em estágio I-III, entre 40-60 anos, em tratamento com anastrozol (grupo anastrozol, n=30) ou tamoxifeno (grupo tamoxifeno, n=30) e um grupo controle (sem antecedentes de câncer, n=20) serão convidadas a participar do estudo no Instituto D’Or de Pesquisa e Ensino. Nesta visita, as pacientes passarão por uma avaliação clínica, composta de um exame físico com anamnese da história médica pregressa, medições do peso, estatura, circunferência da cintura e do quadril, eletrocardiograma e pressão arterial de repouso e coleta de sangue para dosagem de perfil lipídico e glicídico, nível sistêmico de estrogênio, estresse oxidativo (superóxido desmutase, balanço redox, peróxido de hidrogênio, atividade da catalase e peroxidação lipídica) e perfil metabolômico (untarget, Espectrometria de Massas). Além disso, as pacientes serão avaliadas quanto à função cardíaca (Simpson e strain, Ecocardiografia), função endotélio-dependente da artéria braquial e espessura da camada intima média das carótidas (Ultrassom-doppler) e rigidez arterial na aorta (Tonometria de aplanação). Finalmente, as pacientes serão submetidas a uma sessão experimental composta de três protocolos A-C. No protocolo A será avaliada a sensibilidade barorreflexa arterial com registros de 15 min contínuos de atividade nervosa simpática muscular (Microneurografia), fluxo sanguíneo da artéria braquial (Ultrassom-doppler), pressão arterial batimento-a-batimento (Fotoplestismografia infravermelha digital), frequência respiratória (cinta respiratória) e frequência cardíaca (Eletrocardiograma). No protocolo B será avaliada a sensibilidade metaborreflexa muscular através da oclusão circulatória no antebraço não dominante por 2 min, após 2 min de exercício de preensão manual em contratação estática a 30% da contração voluntária máxima. Durante todas essas avaliações as variáveis neurovasculares e hemodinâmicas serão continuamente registradas. No protocolo C serão avaliadas as respostas neurovasculares e hemodinâmicas durante uma manobra simpático-excitatória (teste de mão no gelo) por 2 min. Durante essa manobra essas respostas serão continuamente registradas. Esperamos que os resultados desse projeto ajudem: 1) a compreender os mecanismos fisiopatológicos envolvidos nos desfechos cardiovasculares causados pela terapia endócrina baseada em IA e tamoxifeno, em pacientes com CA mama ou nas sobreviventes da doença e 2) a indicar um melhor caminho para tratar essa população de pacientes.</w:t>
      </w:r>
    </w:p>
    <w:p w14:paraId="1AA4883A" w14:textId="77777777" w:rsidR="00321B7C" w:rsidRPr="00A97151" w:rsidRDefault="00321B7C" w:rsidP="00321B7C">
      <w:pPr>
        <w:tabs>
          <w:tab w:val="left" w:pos="2430"/>
        </w:tabs>
        <w:spacing w:before="73"/>
        <w:ind w:left="112" w:right="174"/>
        <w:jc w:val="both"/>
        <w:rPr>
          <w:rFonts w:asciiTheme="minorHAnsi" w:hAnsiTheme="minorHAnsi" w:cstheme="minorHAnsi"/>
          <w:lang w:val="pt-BR"/>
        </w:rPr>
      </w:pPr>
    </w:p>
    <w:p w14:paraId="7C6BBBAA" w14:textId="58A34EB1" w:rsidR="00321B7C" w:rsidRPr="00A97151" w:rsidRDefault="00321B7C" w:rsidP="00321B7C">
      <w:pPr>
        <w:spacing w:before="42" w:line="276" w:lineRule="auto"/>
        <w:rPr>
          <w:rFonts w:asciiTheme="minorHAnsi" w:hAnsiTheme="minorHAnsi" w:cstheme="minorHAnsi"/>
        </w:rPr>
      </w:pPr>
      <w:r w:rsidRPr="00A97151">
        <w:rPr>
          <w:rFonts w:asciiTheme="minorHAnsi" w:hAnsiTheme="minorHAnsi" w:cstheme="minorHAnsi"/>
          <w:b/>
        </w:rPr>
        <w:t xml:space="preserve">Pré-requisito: </w:t>
      </w:r>
      <w:r w:rsidRPr="00A97151">
        <w:rPr>
          <w:rFonts w:asciiTheme="minorHAnsi" w:hAnsiTheme="minorHAnsi" w:cstheme="minorHAnsi"/>
        </w:rPr>
        <w:t xml:space="preserve">a partir do 2º período do curso de </w:t>
      </w:r>
      <w:r w:rsidRPr="00A97151">
        <w:rPr>
          <w:rFonts w:asciiTheme="minorHAnsi" w:hAnsiTheme="minorHAnsi" w:cstheme="minorHAnsi"/>
          <w:spacing w:val="-2"/>
        </w:rPr>
        <w:t>graduação</w:t>
      </w:r>
      <w:r w:rsidR="00611181" w:rsidRPr="00A97151">
        <w:rPr>
          <w:rFonts w:asciiTheme="minorHAnsi" w:hAnsiTheme="minorHAnsi" w:cstheme="minorHAnsi"/>
          <w:spacing w:val="-2"/>
        </w:rPr>
        <w:t xml:space="preserve"> </w:t>
      </w:r>
      <w:r w:rsidRPr="00A97151">
        <w:rPr>
          <w:rFonts w:asciiTheme="minorHAnsi" w:hAnsiTheme="minorHAnsi" w:cstheme="minorHAnsi"/>
          <w:spacing w:val="-2"/>
        </w:rPr>
        <w:t>– FAC- IDOR</w:t>
      </w:r>
    </w:p>
    <w:p w14:paraId="4C0B6BCF" w14:textId="109F602A" w:rsidR="00321B7C" w:rsidRPr="00A97151" w:rsidRDefault="00321B7C" w:rsidP="00321B7C">
      <w:pPr>
        <w:pStyle w:val="Ttulo1"/>
        <w:spacing w:before="37" w:line="276" w:lineRule="auto"/>
        <w:ind w:left="0" w:right="547"/>
        <w:jc w:val="left"/>
        <w:rPr>
          <w:rFonts w:asciiTheme="minorHAnsi" w:hAnsiTheme="minorHAnsi" w:cstheme="minorHAnsi"/>
          <w:b w:val="0"/>
          <w:bCs w:val="0"/>
          <w:spacing w:val="-4"/>
          <w:sz w:val="22"/>
          <w:szCs w:val="22"/>
          <w:lang w:val="pt-BR"/>
        </w:rPr>
      </w:pPr>
      <w:r w:rsidRPr="00A97151">
        <w:rPr>
          <w:rFonts w:asciiTheme="minorHAnsi" w:hAnsiTheme="minorHAnsi" w:cstheme="minorHAnsi"/>
          <w:sz w:val="22"/>
          <w:szCs w:val="22"/>
        </w:rPr>
        <w:t>Orientador</w:t>
      </w:r>
      <w:r w:rsidRPr="00A97151">
        <w:rPr>
          <w:rFonts w:asciiTheme="minorHAnsi" w:hAnsiTheme="minorHAnsi" w:cstheme="minorHAnsi"/>
          <w:spacing w:val="-4"/>
          <w:sz w:val="22"/>
          <w:szCs w:val="22"/>
        </w:rPr>
        <w:t xml:space="preserve"> </w:t>
      </w:r>
      <w:r w:rsidRPr="00A97151">
        <w:rPr>
          <w:rFonts w:asciiTheme="minorHAnsi" w:hAnsiTheme="minorHAnsi" w:cstheme="minorHAnsi"/>
          <w:sz w:val="22"/>
          <w:szCs w:val="22"/>
        </w:rPr>
        <w:t>e</w:t>
      </w:r>
      <w:r w:rsidRPr="00A97151">
        <w:rPr>
          <w:rFonts w:asciiTheme="minorHAnsi" w:hAnsiTheme="minorHAnsi" w:cstheme="minorHAnsi"/>
          <w:spacing w:val="-4"/>
          <w:sz w:val="22"/>
          <w:szCs w:val="22"/>
        </w:rPr>
        <w:t xml:space="preserve"> </w:t>
      </w:r>
      <w:r w:rsidRPr="00A97151">
        <w:rPr>
          <w:rFonts w:asciiTheme="minorHAnsi" w:hAnsiTheme="minorHAnsi" w:cstheme="minorHAnsi"/>
          <w:sz w:val="22"/>
          <w:szCs w:val="22"/>
        </w:rPr>
        <w:t>áreas</w:t>
      </w:r>
      <w:r w:rsidRPr="00A97151">
        <w:rPr>
          <w:rFonts w:asciiTheme="minorHAnsi" w:hAnsiTheme="minorHAnsi" w:cstheme="minorHAnsi"/>
          <w:spacing w:val="-4"/>
          <w:sz w:val="22"/>
          <w:szCs w:val="22"/>
        </w:rPr>
        <w:t xml:space="preserve"> </w:t>
      </w:r>
      <w:r w:rsidRPr="00A97151">
        <w:rPr>
          <w:rFonts w:asciiTheme="minorHAnsi" w:hAnsiTheme="minorHAnsi" w:cstheme="minorHAnsi"/>
          <w:sz w:val="22"/>
          <w:szCs w:val="22"/>
        </w:rPr>
        <w:t>de</w:t>
      </w:r>
      <w:r w:rsidRPr="00A97151">
        <w:rPr>
          <w:rFonts w:asciiTheme="minorHAnsi" w:hAnsiTheme="minorHAnsi" w:cstheme="minorHAnsi"/>
          <w:spacing w:val="-4"/>
          <w:sz w:val="22"/>
          <w:szCs w:val="22"/>
        </w:rPr>
        <w:t xml:space="preserve"> </w:t>
      </w:r>
      <w:r w:rsidRPr="00A97151">
        <w:rPr>
          <w:rFonts w:asciiTheme="minorHAnsi" w:hAnsiTheme="minorHAnsi" w:cstheme="minorHAnsi"/>
          <w:sz w:val="22"/>
          <w:szCs w:val="22"/>
        </w:rPr>
        <w:t>atuação:</w:t>
      </w:r>
      <w:r w:rsidRPr="00A97151">
        <w:rPr>
          <w:rFonts w:asciiTheme="minorHAnsi" w:hAnsiTheme="minorHAnsi" w:cstheme="minorHAnsi"/>
          <w:spacing w:val="-4"/>
          <w:sz w:val="22"/>
          <w:szCs w:val="22"/>
        </w:rPr>
        <w:t xml:space="preserve"> </w:t>
      </w:r>
      <w:r w:rsidR="00611181" w:rsidRPr="00A97151">
        <w:rPr>
          <w:rFonts w:asciiTheme="minorHAnsi" w:hAnsiTheme="minorHAnsi" w:cstheme="minorHAnsi"/>
          <w:b w:val="0"/>
          <w:bCs w:val="0"/>
          <w:spacing w:val="-4"/>
          <w:sz w:val="22"/>
          <w:szCs w:val="22"/>
          <w:lang w:val="pt-BR"/>
        </w:rPr>
        <w:t xml:space="preserve">Allan Robson Kluser Sales </w:t>
      </w:r>
      <w:r w:rsidRPr="00A97151">
        <w:rPr>
          <w:rFonts w:asciiTheme="minorHAnsi" w:hAnsiTheme="minorHAnsi" w:cstheme="minorHAnsi"/>
          <w:b w:val="0"/>
          <w:bCs w:val="0"/>
          <w:spacing w:val="-4"/>
          <w:sz w:val="22"/>
          <w:szCs w:val="22"/>
          <w:lang w:val="pt-BR"/>
        </w:rPr>
        <w:t xml:space="preserve">- </w:t>
      </w:r>
      <w:r w:rsidR="00611181" w:rsidRPr="00A97151">
        <w:rPr>
          <w:rFonts w:asciiTheme="minorHAnsi" w:hAnsiTheme="minorHAnsi" w:cstheme="minorHAnsi"/>
          <w:b w:val="0"/>
          <w:bCs w:val="0"/>
          <w:spacing w:val="-4"/>
          <w:sz w:val="22"/>
          <w:szCs w:val="22"/>
          <w:lang w:val="pt-BR"/>
        </w:rPr>
        <w:t>Cardiologia</w:t>
      </w:r>
    </w:p>
    <w:p w14:paraId="7502D7D2" w14:textId="77777777" w:rsidR="00321B7C" w:rsidRPr="00A97151" w:rsidRDefault="00321B7C" w:rsidP="00321B7C">
      <w:pPr>
        <w:pStyle w:val="Ttulo1"/>
        <w:spacing w:before="37" w:line="276" w:lineRule="auto"/>
        <w:ind w:left="0" w:right="547"/>
        <w:jc w:val="left"/>
        <w:rPr>
          <w:rFonts w:asciiTheme="minorHAnsi" w:hAnsiTheme="minorHAnsi" w:cstheme="minorHAnsi"/>
          <w:b w:val="0"/>
          <w:sz w:val="22"/>
          <w:szCs w:val="22"/>
        </w:rPr>
      </w:pPr>
      <w:r w:rsidRPr="00A97151">
        <w:rPr>
          <w:rFonts w:asciiTheme="minorHAnsi" w:hAnsiTheme="minorHAnsi" w:cstheme="minorHAnsi"/>
          <w:sz w:val="22"/>
          <w:szCs w:val="22"/>
        </w:rPr>
        <w:t xml:space="preserve">Modalidade do projeto: </w:t>
      </w:r>
      <w:r w:rsidRPr="00A97151">
        <w:rPr>
          <w:rFonts w:asciiTheme="minorHAnsi" w:hAnsiTheme="minorHAnsi" w:cstheme="minorHAnsi"/>
          <w:b w:val="0"/>
          <w:sz w:val="22"/>
          <w:szCs w:val="22"/>
        </w:rPr>
        <w:t>Bolsas IDOR</w:t>
      </w:r>
    </w:p>
    <w:p w14:paraId="091E7D51" w14:textId="77777777" w:rsidR="00321B7C" w:rsidRPr="00A97151" w:rsidRDefault="00321B7C" w:rsidP="00321B7C">
      <w:pPr>
        <w:spacing w:line="276" w:lineRule="auto"/>
        <w:ind w:right="547"/>
        <w:rPr>
          <w:rFonts w:asciiTheme="minorHAnsi" w:hAnsiTheme="minorHAnsi" w:cstheme="minorHAnsi"/>
        </w:rPr>
      </w:pPr>
      <w:r w:rsidRPr="00A97151">
        <w:rPr>
          <w:rFonts w:asciiTheme="minorHAnsi" w:hAnsiTheme="minorHAnsi" w:cstheme="minorHAnsi"/>
          <w:b/>
        </w:rPr>
        <w:t xml:space="preserve">Departamento (local das atividades): </w:t>
      </w:r>
      <w:r w:rsidRPr="00A97151">
        <w:rPr>
          <w:rFonts w:asciiTheme="minorHAnsi" w:hAnsiTheme="minorHAnsi" w:cstheme="minorHAnsi"/>
        </w:rPr>
        <w:t xml:space="preserve">IDOR - RJ (Unidade Botafogo) </w:t>
      </w:r>
    </w:p>
    <w:p w14:paraId="4E2A0054" w14:textId="77777777" w:rsidR="00321B7C" w:rsidRPr="00A97151" w:rsidRDefault="00321B7C" w:rsidP="00321B7C">
      <w:pPr>
        <w:pStyle w:val="Ttulo1"/>
        <w:ind w:left="0"/>
        <w:rPr>
          <w:rFonts w:asciiTheme="minorHAnsi" w:hAnsiTheme="minorHAnsi" w:cstheme="minorHAnsi"/>
          <w:b w:val="0"/>
          <w:bCs w:val="0"/>
          <w:sz w:val="22"/>
          <w:szCs w:val="22"/>
        </w:rPr>
      </w:pPr>
    </w:p>
    <w:p w14:paraId="6B767FAC" w14:textId="77777777" w:rsidR="00321B7C" w:rsidRPr="00A97151" w:rsidRDefault="00321B7C" w:rsidP="00321B7C">
      <w:pPr>
        <w:pStyle w:val="PargrafodaLista"/>
        <w:spacing w:line="360" w:lineRule="auto"/>
        <w:ind w:left="114" w:right="264"/>
        <w:rPr>
          <w:rFonts w:asciiTheme="minorHAnsi" w:hAnsiTheme="minorHAnsi" w:cstheme="minorHAnsi"/>
        </w:rPr>
      </w:pPr>
    </w:p>
    <w:p w14:paraId="7A9C47F2" w14:textId="6280A83F" w:rsidR="00321B7C" w:rsidRPr="00A97151" w:rsidRDefault="00321B7C" w:rsidP="00321B7C">
      <w:pPr>
        <w:tabs>
          <w:tab w:val="left" w:pos="462"/>
        </w:tabs>
        <w:spacing w:before="4" w:line="360" w:lineRule="auto"/>
        <w:ind w:right="374"/>
        <w:rPr>
          <w:rFonts w:asciiTheme="minorHAnsi" w:hAnsiTheme="minorHAnsi" w:cstheme="minorHAnsi"/>
          <w:bCs/>
        </w:rPr>
      </w:pPr>
    </w:p>
    <w:p w14:paraId="391ABCA2" w14:textId="77777777" w:rsidR="003964EB" w:rsidRPr="00A97151" w:rsidRDefault="003964EB" w:rsidP="001B263E">
      <w:pPr>
        <w:pStyle w:val="PargrafodaLista"/>
        <w:tabs>
          <w:tab w:val="left" w:pos="462"/>
        </w:tabs>
        <w:spacing w:before="4" w:line="331" w:lineRule="auto"/>
        <w:ind w:right="374"/>
        <w:rPr>
          <w:rFonts w:asciiTheme="minorHAnsi" w:hAnsiTheme="minorHAnsi" w:cstheme="minorHAnsi"/>
        </w:rPr>
      </w:pPr>
    </w:p>
    <w:p w14:paraId="6DC33EC1" w14:textId="77777777" w:rsidR="003964EB" w:rsidRPr="00A97151" w:rsidRDefault="003964EB" w:rsidP="003964EB">
      <w:pPr>
        <w:tabs>
          <w:tab w:val="left" w:pos="462"/>
        </w:tabs>
        <w:spacing w:before="4" w:line="331" w:lineRule="auto"/>
        <w:ind w:left="113" w:right="374"/>
        <w:rPr>
          <w:rFonts w:asciiTheme="minorHAnsi" w:hAnsiTheme="minorHAnsi" w:cstheme="minorHAnsi"/>
        </w:rPr>
      </w:pPr>
    </w:p>
    <w:p w14:paraId="5D6E7076" w14:textId="2A089B39" w:rsidR="007A28C9" w:rsidRPr="00A97151" w:rsidRDefault="007A28C9" w:rsidP="001B263E">
      <w:pPr>
        <w:pStyle w:val="PargrafodaLista"/>
        <w:tabs>
          <w:tab w:val="left" w:pos="462"/>
        </w:tabs>
        <w:spacing w:before="4" w:line="331" w:lineRule="auto"/>
        <w:ind w:right="374"/>
        <w:jc w:val="right"/>
        <w:rPr>
          <w:rFonts w:asciiTheme="minorHAnsi" w:hAnsiTheme="minorHAnsi" w:cstheme="minorHAnsi"/>
        </w:rPr>
      </w:pPr>
    </w:p>
    <w:p w14:paraId="147EBB4E" w14:textId="77777777" w:rsidR="00E62185" w:rsidRPr="00A97151" w:rsidRDefault="00E62185" w:rsidP="0008134A">
      <w:pPr>
        <w:pStyle w:val="PargrafodaLista"/>
        <w:tabs>
          <w:tab w:val="left" w:pos="462"/>
        </w:tabs>
        <w:spacing w:before="4" w:line="331" w:lineRule="auto"/>
        <w:ind w:right="374"/>
        <w:rPr>
          <w:rFonts w:asciiTheme="minorHAnsi" w:hAnsiTheme="minorHAnsi" w:cstheme="minorHAnsi"/>
        </w:rPr>
      </w:pPr>
    </w:p>
    <w:p w14:paraId="159C7364" w14:textId="77777777" w:rsidR="00061492" w:rsidRPr="00A97151" w:rsidRDefault="00061492">
      <w:pPr>
        <w:spacing w:line="331" w:lineRule="auto"/>
        <w:rPr>
          <w:rFonts w:asciiTheme="minorHAnsi" w:hAnsiTheme="minorHAnsi" w:cstheme="minorHAnsi"/>
        </w:rPr>
      </w:pPr>
    </w:p>
    <w:p w14:paraId="12A080AA" w14:textId="4A1A99A7" w:rsidR="00E1160A" w:rsidRPr="00A97151" w:rsidRDefault="00E1160A" w:rsidP="00321B7C">
      <w:pPr>
        <w:pStyle w:val="PargrafodaLista"/>
        <w:numPr>
          <w:ilvl w:val="0"/>
          <w:numId w:val="8"/>
        </w:numPr>
        <w:spacing w:line="331" w:lineRule="auto"/>
        <w:rPr>
          <w:rFonts w:asciiTheme="minorHAnsi" w:hAnsiTheme="minorHAnsi" w:cstheme="minorHAnsi"/>
        </w:rPr>
        <w:sectPr w:rsidR="00E1160A" w:rsidRPr="00A97151">
          <w:headerReference w:type="default" r:id="rId10"/>
          <w:footerReference w:type="default" r:id="rId11"/>
          <w:pgSz w:w="11910" w:h="16850"/>
          <w:pgMar w:top="1980" w:right="420" w:bottom="1380" w:left="1020" w:header="461" w:footer="1184" w:gutter="0"/>
          <w:cols w:space="720"/>
        </w:sectPr>
      </w:pPr>
    </w:p>
    <w:p w14:paraId="24AD21FA" w14:textId="2A1FC756" w:rsidR="00900604" w:rsidRPr="00A97151" w:rsidRDefault="007A2025" w:rsidP="00952BDD">
      <w:pPr>
        <w:pStyle w:val="PargrafodaLista"/>
        <w:tabs>
          <w:tab w:val="left" w:pos="462"/>
        </w:tabs>
        <w:spacing w:before="4" w:line="331" w:lineRule="auto"/>
        <w:ind w:left="0" w:right="264"/>
        <w:rPr>
          <w:rFonts w:asciiTheme="minorHAnsi" w:hAnsiTheme="minorHAnsi" w:cstheme="minorHAnsi"/>
        </w:rPr>
      </w:pPr>
      <w:bookmarkStart w:id="1" w:name="_bookmark1"/>
      <w:bookmarkEnd w:id="1"/>
      <w:r w:rsidRPr="00A97151">
        <w:rPr>
          <w:rFonts w:asciiTheme="minorHAnsi" w:hAnsiTheme="minorHAnsi" w:cstheme="minorHAnsi"/>
          <w:b/>
        </w:rPr>
        <w:lastRenderedPageBreak/>
        <w:t xml:space="preserve">Projeto: </w:t>
      </w:r>
      <w:r w:rsidR="009A7079" w:rsidRPr="00A97151">
        <w:rPr>
          <w:rFonts w:asciiTheme="minorHAnsi" w:hAnsiTheme="minorHAnsi" w:cstheme="minorHAnsi"/>
        </w:rPr>
        <w:t xml:space="preserve"> </w:t>
      </w:r>
      <w:r w:rsidR="00900604" w:rsidRPr="00A97151">
        <w:rPr>
          <w:rFonts w:asciiTheme="minorHAnsi" w:hAnsiTheme="minorHAnsi" w:cstheme="minorHAnsi"/>
        </w:rPr>
        <w:t>Contribuição dos perfis clínico, neuropsicológico e de linguagem nos diagnósticos de</w:t>
      </w:r>
      <w:r w:rsidR="00952BDD" w:rsidRPr="00A97151">
        <w:rPr>
          <w:rFonts w:asciiTheme="minorHAnsi" w:hAnsiTheme="minorHAnsi" w:cstheme="minorHAnsi"/>
        </w:rPr>
        <w:t xml:space="preserve"> </w:t>
      </w:r>
      <w:r w:rsidR="00900604" w:rsidRPr="00A97151">
        <w:rPr>
          <w:rFonts w:asciiTheme="minorHAnsi" w:hAnsiTheme="minorHAnsi" w:cstheme="minorHAnsi"/>
        </w:rPr>
        <w:t>Transtorno do Espectro Autista (TEA) e Transtorno do Déficit de Atenção e Hiperatividade (TDAH)</w:t>
      </w:r>
    </w:p>
    <w:p w14:paraId="12A080AC" w14:textId="77777777" w:rsidR="00061492" w:rsidRPr="00A97151" w:rsidRDefault="00061492">
      <w:pPr>
        <w:pStyle w:val="Corpodetexto"/>
        <w:spacing w:before="35"/>
        <w:rPr>
          <w:rFonts w:asciiTheme="minorHAnsi" w:hAnsiTheme="minorHAnsi" w:cstheme="minorHAnsi"/>
          <w:sz w:val="22"/>
          <w:szCs w:val="22"/>
        </w:rPr>
      </w:pPr>
    </w:p>
    <w:p w14:paraId="12A080AD" w14:textId="77777777" w:rsidR="00061492" w:rsidRPr="00A97151" w:rsidRDefault="007A2025" w:rsidP="00905422">
      <w:pPr>
        <w:pStyle w:val="Ttulo1"/>
        <w:ind w:left="0"/>
        <w:rPr>
          <w:rFonts w:asciiTheme="minorHAnsi" w:hAnsiTheme="minorHAnsi" w:cstheme="minorHAnsi"/>
          <w:sz w:val="22"/>
          <w:szCs w:val="22"/>
        </w:rPr>
      </w:pPr>
      <w:r w:rsidRPr="00A97151">
        <w:rPr>
          <w:rFonts w:asciiTheme="minorHAnsi" w:hAnsiTheme="minorHAnsi" w:cstheme="minorHAnsi"/>
          <w:sz w:val="22"/>
          <w:szCs w:val="22"/>
        </w:rPr>
        <w:t xml:space="preserve">Resumo do </w:t>
      </w:r>
      <w:r w:rsidRPr="00A97151">
        <w:rPr>
          <w:rFonts w:asciiTheme="minorHAnsi" w:hAnsiTheme="minorHAnsi" w:cstheme="minorHAnsi"/>
          <w:spacing w:val="-2"/>
          <w:sz w:val="22"/>
          <w:szCs w:val="22"/>
        </w:rPr>
        <w:t>projeto:</w:t>
      </w:r>
    </w:p>
    <w:p w14:paraId="278BA945" w14:textId="77777777" w:rsidR="009832F3" w:rsidRPr="00A97151" w:rsidRDefault="009832F3" w:rsidP="00321B7C">
      <w:pPr>
        <w:spacing w:line="276" w:lineRule="auto"/>
        <w:ind w:right="264"/>
        <w:jc w:val="both"/>
        <w:rPr>
          <w:rFonts w:asciiTheme="minorHAnsi" w:hAnsiTheme="minorHAnsi" w:cstheme="minorHAnsi"/>
          <w:lang w:val="pt-BR"/>
        </w:rPr>
      </w:pPr>
      <w:r w:rsidRPr="00A97151">
        <w:rPr>
          <w:rFonts w:asciiTheme="minorHAnsi" w:hAnsiTheme="minorHAnsi" w:cstheme="minorHAnsi"/>
          <w:lang w:val="pt-BR"/>
        </w:rPr>
        <w:t xml:space="preserve">O Transtorno do Déficit de Atenção e Hiperatividade (TDAH) e o Transtorno do Espectro Autista (TEA) são transtornos do neurodesenvolvimento frequentemente diagnosticados na infância e adolescência. Historicamente, os sistemas classificatórios não permitiam o diagnóstico simultâneo dessas condições. No entanto, com a atualização dos critérios operacionais, a coexistência destas condições passou a ser aceita, gerando debates e controvérsias na comunidade científica. Ambos os transtornos compartilham manifestações clínicas importantes, como desatenção, dificuldades de linguagem e comprometimentos na cognição social. Diante dessas sobreposições, torna-se essencial o aprimoramento de métodos clínicos e neuropsicológicos que permitam compreender com maior precisão como esses constructos se distinguem e se articulam, possibilitando assim um direcionamento diagnóstico e terapêutico mais acurado. </w:t>
      </w:r>
    </w:p>
    <w:p w14:paraId="33E9922A" w14:textId="77777777" w:rsidR="009832F3" w:rsidRPr="00A97151" w:rsidRDefault="009832F3" w:rsidP="00952BDD">
      <w:pPr>
        <w:spacing w:line="271" w:lineRule="auto"/>
        <w:ind w:right="264"/>
        <w:jc w:val="both"/>
        <w:rPr>
          <w:rFonts w:asciiTheme="minorHAnsi" w:hAnsiTheme="minorHAnsi" w:cstheme="minorHAnsi"/>
          <w:lang w:val="pt-BR"/>
        </w:rPr>
      </w:pPr>
      <w:r w:rsidRPr="00A97151">
        <w:rPr>
          <w:rFonts w:asciiTheme="minorHAnsi" w:hAnsiTheme="minorHAnsi" w:cstheme="minorHAnsi"/>
          <w:lang w:val="pt-BR"/>
        </w:rPr>
        <w:t xml:space="preserve">O TDAH afeta cerca de 5% das crianças e adolescentes e caracteriza-se por sintomas persistentes de desatenção, impulsividade e hiperatividade. O TEA, por sua vez, envolve prejuízos na comunicação social e padrões restritos e repetitivos de comportamento, com prevalência crescente nas últimas décadas. Ambas as condições são diagnosticadas com base em relato parental e observação clínica, sem biomarcadores confiáveis, o que reforça a importância de abordagens multidimensionais. </w:t>
      </w:r>
    </w:p>
    <w:p w14:paraId="0E8207A0" w14:textId="77777777" w:rsidR="00061492" w:rsidRPr="00A97151" w:rsidRDefault="009832F3" w:rsidP="00952BDD">
      <w:pPr>
        <w:spacing w:line="271" w:lineRule="auto"/>
        <w:ind w:right="264"/>
        <w:jc w:val="both"/>
        <w:rPr>
          <w:rFonts w:asciiTheme="minorHAnsi" w:hAnsiTheme="minorHAnsi" w:cstheme="minorHAnsi"/>
          <w:lang w:val="pt-BR"/>
        </w:rPr>
      </w:pPr>
      <w:r w:rsidRPr="00A97151">
        <w:rPr>
          <w:rFonts w:asciiTheme="minorHAnsi" w:hAnsiTheme="minorHAnsi" w:cstheme="minorHAnsi"/>
          <w:lang w:val="pt-BR"/>
        </w:rPr>
        <w:t>No campo neuropsicológico e linguístico, evidências sugerem que indivíduos com TEA apresentam discrepância entre QI verbal e não-verbal, déficits de linguagem pragmática e alterações nas redes de conectividade funcional relacionadas à linguagem e percepção visual. No TDAH, predominam déficits em funções executivas, atenção, velocidade de processamento e memória operacional, além de alterações expressivas, receptivas e pragmáticas de linguagem. Embora existam sobreposições, há também padrões distintos que podem auxiliar na diferenciação diagnóstica entre os transtornos.</w:t>
      </w:r>
    </w:p>
    <w:p w14:paraId="15D238E1" w14:textId="77777777" w:rsidR="00361C54" w:rsidRPr="00A97151" w:rsidRDefault="00361C54" w:rsidP="009832F3">
      <w:pPr>
        <w:spacing w:line="271" w:lineRule="auto"/>
        <w:jc w:val="both"/>
        <w:rPr>
          <w:rFonts w:asciiTheme="minorHAnsi" w:hAnsiTheme="minorHAnsi" w:cstheme="minorHAnsi"/>
          <w:lang w:val="pt-BR"/>
        </w:rPr>
      </w:pPr>
    </w:p>
    <w:p w14:paraId="7F351450" w14:textId="77777777" w:rsidR="00361C54" w:rsidRPr="00A97151" w:rsidRDefault="00361C54" w:rsidP="009832F3">
      <w:pPr>
        <w:spacing w:line="271" w:lineRule="auto"/>
        <w:jc w:val="both"/>
        <w:rPr>
          <w:rFonts w:asciiTheme="minorHAnsi" w:hAnsiTheme="minorHAnsi" w:cstheme="minorHAnsi"/>
          <w:lang w:val="pt-BR"/>
        </w:rPr>
      </w:pPr>
    </w:p>
    <w:p w14:paraId="762CB6DD" w14:textId="0F1E3B0B" w:rsidR="00361C54" w:rsidRPr="00A97151" w:rsidRDefault="00361C54" w:rsidP="00A543D8">
      <w:pPr>
        <w:spacing w:before="42" w:line="276" w:lineRule="auto"/>
        <w:rPr>
          <w:rFonts w:asciiTheme="minorHAnsi" w:hAnsiTheme="minorHAnsi" w:cstheme="minorHAnsi"/>
        </w:rPr>
      </w:pPr>
      <w:r w:rsidRPr="00A97151">
        <w:rPr>
          <w:rFonts w:asciiTheme="minorHAnsi" w:hAnsiTheme="minorHAnsi" w:cstheme="minorHAnsi"/>
          <w:b/>
        </w:rPr>
        <w:t xml:space="preserve">Pré-requisito: </w:t>
      </w:r>
      <w:r w:rsidRPr="00A97151">
        <w:rPr>
          <w:rFonts w:asciiTheme="minorHAnsi" w:hAnsiTheme="minorHAnsi" w:cstheme="minorHAnsi"/>
        </w:rPr>
        <w:t xml:space="preserve">a partir do 2º período do curso de </w:t>
      </w:r>
      <w:r w:rsidRPr="00A97151">
        <w:rPr>
          <w:rFonts w:asciiTheme="minorHAnsi" w:hAnsiTheme="minorHAnsi" w:cstheme="minorHAnsi"/>
          <w:spacing w:val="-2"/>
        </w:rPr>
        <w:t>graduação</w:t>
      </w:r>
      <w:r w:rsidR="00BC2050" w:rsidRPr="00A97151">
        <w:rPr>
          <w:rFonts w:asciiTheme="minorHAnsi" w:hAnsiTheme="minorHAnsi" w:cstheme="minorHAnsi"/>
          <w:spacing w:val="-2"/>
        </w:rPr>
        <w:t xml:space="preserve"> </w:t>
      </w:r>
      <w:r w:rsidR="00F0795C" w:rsidRPr="00A97151">
        <w:rPr>
          <w:rFonts w:asciiTheme="minorHAnsi" w:hAnsiTheme="minorHAnsi" w:cstheme="minorHAnsi"/>
          <w:spacing w:val="-2"/>
        </w:rPr>
        <w:t xml:space="preserve">cursando </w:t>
      </w:r>
      <w:r w:rsidR="00BC2050" w:rsidRPr="00A97151">
        <w:rPr>
          <w:rFonts w:asciiTheme="minorHAnsi" w:hAnsiTheme="minorHAnsi" w:cstheme="minorHAnsi"/>
          <w:spacing w:val="-2"/>
        </w:rPr>
        <w:t>Psicologia</w:t>
      </w:r>
      <w:r w:rsidR="00573EEC" w:rsidRPr="00A97151">
        <w:rPr>
          <w:rFonts w:asciiTheme="minorHAnsi" w:hAnsiTheme="minorHAnsi" w:cstheme="minorHAnsi"/>
          <w:spacing w:val="-2"/>
        </w:rPr>
        <w:t xml:space="preserve"> – FAC- IDOR</w:t>
      </w:r>
    </w:p>
    <w:p w14:paraId="26670DE1" w14:textId="6A50F4AF" w:rsidR="00377DE4" w:rsidRPr="00A97151" w:rsidRDefault="00361C54" w:rsidP="00A543D8">
      <w:pPr>
        <w:pStyle w:val="Ttulo1"/>
        <w:spacing w:before="37" w:line="276" w:lineRule="auto"/>
        <w:ind w:left="0" w:right="547"/>
        <w:jc w:val="left"/>
        <w:rPr>
          <w:rFonts w:asciiTheme="minorHAnsi" w:hAnsiTheme="minorHAnsi" w:cstheme="minorHAnsi"/>
          <w:b w:val="0"/>
          <w:bCs w:val="0"/>
          <w:spacing w:val="-4"/>
          <w:sz w:val="22"/>
          <w:szCs w:val="22"/>
          <w:lang w:val="pt-BR"/>
        </w:rPr>
      </w:pPr>
      <w:r w:rsidRPr="00A97151">
        <w:rPr>
          <w:rFonts w:asciiTheme="minorHAnsi" w:hAnsiTheme="minorHAnsi" w:cstheme="minorHAnsi"/>
          <w:sz w:val="22"/>
          <w:szCs w:val="22"/>
        </w:rPr>
        <w:t>Orientador</w:t>
      </w:r>
      <w:r w:rsidRPr="00A97151">
        <w:rPr>
          <w:rFonts w:asciiTheme="minorHAnsi" w:hAnsiTheme="minorHAnsi" w:cstheme="minorHAnsi"/>
          <w:spacing w:val="-4"/>
          <w:sz w:val="22"/>
          <w:szCs w:val="22"/>
        </w:rPr>
        <w:t xml:space="preserve"> </w:t>
      </w:r>
      <w:r w:rsidRPr="00A97151">
        <w:rPr>
          <w:rFonts w:asciiTheme="minorHAnsi" w:hAnsiTheme="minorHAnsi" w:cstheme="minorHAnsi"/>
          <w:sz w:val="22"/>
          <w:szCs w:val="22"/>
        </w:rPr>
        <w:t>e</w:t>
      </w:r>
      <w:r w:rsidRPr="00A97151">
        <w:rPr>
          <w:rFonts w:asciiTheme="minorHAnsi" w:hAnsiTheme="minorHAnsi" w:cstheme="minorHAnsi"/>
          <w:spacing w:val="-4"/>
          <w:sz w:val="22"/>
          <w:szCs w:val="22"/>
        </w:rPr>
        <w:t xml:space="preserve"> </w:t>
      </w:r>
      <w:r w:rsidRPr="00A97151">
        <w:rPr>
          <w:rFonts w:asciiTheme="minorHAnsi" w:hAnsiTheme="minorHAnsi" w:cstheme="minorHAnsi"/>
          <w:sz w:val="22"/>
          <w:szCs w:val="22"/>
        </w:rPr>
        <w:t>áreas</w:t>
      </w:r>
      <w:r w:rsidRPr="00A97151">
        <w:rPr>
          <w:rFonts w:asciiTheme="minorHAnsi" w:hAnsiTheme="minorHAnsi" w:cstheme="minorHAnsi"/>
          <w:spacing w:val="-4"/>
          <w:sz w:val="22"/>
          <w:szCs w:val="22"/>
        </w:rPr>
        <w:t xml:space="preserve"> </w:t>
      </w:r>
      <w:r w:rsidRPr="00A97151">
        <w:rPr>
          <w:rFonts w:asciiTheme="minorHAnsi" w:hAnsiTheme="minorHAnsi" w:cstheme="minorHAnsi"/>
          <w:sz w:val="22"/>
          <w:szCs w:val="22"/>
        </w:rPr>
        <w:t>de</w:t>
      </w:r>
      <w:r w:rsidRPr="00A97151">
        <w:rPr>
          <w:rFonts w:asciiTheme="minorHAnsi" w:hAnsiTheme="minorHAnsi" w:cstheme="minorHAnsi"/>
          <w:spacing w:val="-4"/>
          <w:sz w:val="22"/>
          <w:szCs w:val="22"/>
        </w:rPr>
        <w:t xml:space="preserve"> </w:t>
      </w:r>
      <w:r w:rsidRPr="00A97151">
        <w:rPr>
          <w:rFonts w:asciiTheme="minorHAnsi" w:hAnsiTheme="minorHAnsi" w:cstheme="minorHAnsi"/>
          <w:sz w:val="22"/>
          <w:szCs w:val="22"/>
        </w:rPr>
        <w:t>atuação:</w:t>
      </w:r>
      <w:r w:rsidRPr="00A97151">
        <w:rPr>
          <w:rFonts w:asciiTheme="minorHAnsi" w:hAnsiTheme="minorHAnsi" w:cstheme="minorHAnsi"/>
          <w:spacing w:val="-4"/>
          <w:sz w:val="22"/>
          <w:szCs w:val="22"/>
        </w:rPr>
        <w:t xml:space="preserve"> </w:t>
      </w:r>
      <w:r w:rsidR="001E3AFF" w:rsidRPr="00A97151">
        <w:rPr>
          <w:rFonts w:asciiTheme="minorHAnsi" w:hAnsiTheme="minorHAnsi" w:cstheme="minorHAnsi"/>
          <w:b w:val="0"/>
          <w:bCs w:val="0"/>
          <w:spacing w:val="-4"/>
          <w:sz w:val="22"/>
          <w:szCs w:val="22"/>
          <w:lang w:val="pt-BR"/>
        </w:rPr>
        <w:t xml:space="preserve">Paulo Eduardo Luiz de Mattos </w:t>
      </w:r>
      <w:r w:rsidR="0069342E" w:rsidRPr="00A97151">
        <w:rPr>
          <w:rFonts w:asciiTheme="minorHAnsi" w:hAnsiTheme="minorHAnsi" w:cstheme="minorHAnsi"/>
          <w:b w:val="0"/>
          <w:bCs w:val="0"/>
          <w:spacing w:val="-4"/>
          <w:sz w:val="22"/>
          <w:szCs w:val="22"/>
          <w:lang w:val="pt-BR"/>
        </w:rPr>
        <w:t xml:space="preserve"> </w:t>
      </w:r>
      <w:r w:rsidR="00194653" w:rsidRPr="00A97151">
        <w:rPr>
          <w:rFonts w:asciiTheme="minorHAnsi" w:hAnsiTheme="minorHAnsi" w:cstheme="minorHAnsi"/>
          <w:b w:val="0"/>
          <w:bCs w:val="0"/>
          <w:spacing w:val="-4"/>
          <w:sz w:val="22"/>
          <w:szCs w:val="22"/>
          <w:lang w:val="pt-BR"/>
        </w:rPr>
        <w:t>- Neurociência / Psiquiatria</w:t>
      </w:r>
    </w:p>
    <w:p w14:paraId="7D0B46BD" w14:textId="30894884" w:rsidR="00BC2050" w:rsidRPr="00A97151" w:rsidRDefault="00377DE4" w:rsidP="00A543D8">
      <w:pPr>
        <w:pStyle w:val="Ttulo1"/>
        <w:spacing w:before="37" w:line="276" w:lineRule="auto"/>
        <w:ind w:left="0" w:right="547"/>
        <w:jc w:val="left"/>
        <w:rPr>
          <w:rFonts w:asciiTheme="minorHAnsi" w:hAnsiTheme="minorHAnsi" w:cstheme="minorHAnsi"/>
          <w:b w:val="0"/>
          <w:bCs w:val="0"/>
          <w:sz w:val="22"/>
          <w:szCs w:val="22"/>
        </w:rPr>
      </w:pPr>
      <w:r w:rsidRPr="00A97151">
        <w:rPr>
          <w:rFonts w:asciiTheme="minorHAnsi" w:hAnsiTheme="minorHAnsi" w:cstheme="minorHAnsi"/>
          <w:sz w:val="22"/>
          <w:szCs w:val="22"/>
          <w:lang w:val="pt-BR"/>
        </w:rPr>
        <w:t>Coo</w:t>
      </w:r>
      <w:r w:rsidRPr="00A97151">
        <w:rPr>
          <w:rFonts w:asciiTheme="minorHAnsi" w:hAnsiTheme="minorHAnsi" w:cstheme="minorHAnsi"/>
          <w:sz w:val="22"/>
          <w:szCs w:val="22"/>
        </w:rPr>
        <w:t>rientador</w:t>
      </w:r>
      <w:r w:rsidRPr="00A97151">
        <w:rPr>
          <w:rFonts w:asciiTheme="minorHAnsi" w:hAnsiTheme="minorHAnsi" w:cstheme="minorHAnsi"/>
          <w:spacing w:val="-4"/>
          <w:sz w:val="22"/>
          <w:szCs w:val="22"/>
        </w:rPr>
        <w:t xml:space="preserve"> </w:t>
      </w:r>
      <w:r w:rsidRPr="00A97151">
        <w:rPr>
          <w:rFonts w:asciiTheme="minorHAnsi" w:hAnsiTheme="minorHAnsi" w:cstheme="minorHAnsi"/>
          <w:sz w:val="22"/>
          <w:szCs w:val="22"/>
        </w:rPr>
        <w:t>e</w:t>
      </w:r>
      <w:r w:rsidRPr="00A97151">
        <w:rPr>
          <w:rFonts w:asciiTheme="minorHAnsi" w:hAnsiTheme="minorHAnsi" w:cstheme="minorHAnsi"/>
          <w:spacing w:val="-4"/>
          <w:sz w:val="22"/>
          <w:szCs w:val="22"/>
        </w:rPr>
        <w:t xml:space="preserve"> </w:t>
      </w:r>
      <w:r w:rsidRPr="00A97151">
        <w:rPr>
          <w:rFonts w:asciiTheme="minorHAnsi" w:hAnsiTheme="minorHAnsi" w:cstheme="minorHAnsi"/>
          <w:sz w:val="22"/>
          <w:szCs w:val="22"/>
        </w:rPr>
        <w:t>áreas</w:t>
      </w:r>
      <w:r w:rsidRPr="00A97151">
        <w:rPr>
          <w:rFonts w:asciiTheme="minorHAnsi" w:hAnsiTheme="minorHAnsi" w:cstheme="minorHAnsi"/>
          <w:spacing w:val="-4"/>
          <w:sz w:val="22"/>
          <w:szCs w:val="22"/>
        </w:rPr>
        <w:t xml:space="preserve"> </w:t>
      </w:r>
      <w:r w:rsidRPr="00A97151">
        <w:rPr>
          <w:rFonts w:asciiTheme="minorHAnsi" w:hAnsiTheme="minorHAnsi" w:cstheme="minorHAnsi"/>
          <w:sz w:val="22"/>
          <w:szCs w:val="22"/>
        </w:rPr>
        <w:t>de</w:t>
      </w:r>
      <w:r w:rsidRPr="00A97151">
        <w:rPr>
          <w:rFonts w:asciiTheme="minorHAnsi" w:hAnsiTheme="minorHAnsi" w:cstheme="minorHAnsi"/>
          <w:spacing w:val="-4"/>
          <w:sz w:val="22"/>
          <w:szCs w:val="22"/>
        </w:rPr>
        <w:t xml:space="preserve"> </w:t>
      </w:r>
      <w:r w:rsidRPr="00A97151">
        <w:rPr>
          <w:rFonts w:asciiTheme="minorHAnsi" w:hAnsiTheme="minorHAnsi" w:cstheme="minorHAnsi"/>
          <w:sz w:val="22"/>
          <w:szCs w:val="22"/>
        </w:rPr>
        <w:t>atuação:</w:t>
      </w:r>
      <w:r w:rsidRPr="00A97151">
        <w:rPr>
          <w:rFonts w:asciiTheme="minorHAnsi" w:hAnsiTheme="minorHAnsi" w:cstheme="minorHAnsi"/>
          <w:spacing w:val="-4"/>
          <w:sz w:val="22"/>
          <w:szCs w:val="22"/>
        </w:rPr>
        <w:t xml:space="preserve"> </w:t>
      </w:r>
      <w:r w:rsidRPr="00A97151">
        <w:rPr>
          <w:rFonts w:asciiTheme="minorHAnsi" w:hAnsiTheme="minorHAnsi" w:cstheme="minorHAnsi"/>
          <w:b w:val="0"/>
          <w:bCs w:val="0"/>
          <w:spacing w:val="-4"/>
          <w:sz w:val="22"/>
          <w:szCs w:val="22"/>
          <w:lang w:val="pt-BR"/>
        </w:rPr>
        <w:t xml:space="preserve">Felipe Kenji Sudo - Neurociência / </w:t>
      </w:r>
      <w:r w:rsidR="0069342E" w:rsidRPr="00A97151">
        <w:rPr>
          <w:rFonts w:asciiTheme="minorHAnsi" w:hAnsiTheme="minorHAnsi" w:cstheme="minorHAnsi"/>
          <w:b w:val="0"/>
          <w:bCs w:val="0"/>
          <w:spacing w:val="-4"/>
          <w:sz w:val="22"/>
          <w:szCs w:val="22"/>
          <w:lang w:val="pt-BR"/>
        </w:rPr>
        <w:t>Psiquiatria</w:t>
      </w:r>
    </w:p>
    <w:p w14:paraId="2C702244" w14:textId="04319419" w:rsidR="00361C54" w:rsidRPr="00A97151" w:rsidRDefault="00361C54" w:rsidP="00A543D8">
      <w:pPr>
        <w:pStyle w:val="Ttulo1"/>
        <w:spacing w:before="37" w:line="276" w:lineRule="auto"/>
        <w:ind w:left="0" w:right="547"/>
        <w:jc w:val="left"/>
        <w:rPr>
          <w:rFonts w:asciiTheme="minorHAnsi" w:hAnsiTheme="minorHAnsi" w:cstheme="minorHAnsi"/>
          <w:b w:val="0"/>
          <w:sz w:val="22"/>
          <w:szCs w:val="22"/>
        </w:rPr>
      </w:pPr>
      <w:r w:rsidRPr="00A97151">
        <w:rPr>
          <w:rFonts w:asciiTheme="minorHAnsi" w:hAnsiTheme="minorHAnsi" w:cstheme="minorHAnsi"/>
          <w:sz w:val="22"/>
          <w:szCs w:val="22"/>
        </w:rPr>
        <w:t xml:space="preserve">Modalidade do projeto: </w:t>
      </w:r>
      <w:r w:rsidRPr="00A97151">
        <w:rPr>
          <w:rFonts w:asciiTheme="minorHAnsi" w:hAnsiTheme="minorHAnsi" w:cstheme="minorHAnsi"/>
          <w:b w:val="0"/>
          <w:sz w:val="22"/>
          <w:szCs w:val="22"/>
        </w:rPr>
        <w:t>Bolsas IDOR</w:t>
      </w:r>
    </w:p>
    <w:p w14:paraId="64DF466B" w14:textId="1059A6AD" w:rsidR="00361C54" w:rsidRPr="00A97151" w:rsidRDefault="00361C54" w:rsidP="00A543D8">
      <w:pPr>
        <w:spacing w:line="276" w:lineRule="auto"/>
        <w:ind w:right="547"/>
        <w:rPr>
          <w:rFonts w:asciiTheme="minorHAnsi" w:hAnsiTheme="minorHAnsi" w:cstheme="minorHAnsi"/>
        </w:rPr>
      </w:pPr>
      <w:r w:rsidRPr="00A97151">
        <w:rPr>
          <w:rFonts w:asciiTheme="minorHAnsi" w:hAnsiTheme="minorHAnsi" w:cstheme="minorHAnsi"/>
          <w:b/>
        </w:rPr>
        <w:t xml:space="preserve">Departamento (local das atividades): </w:t>
      </w:r>
      <w:r w:rsidRPr="00A97151">
        <w:rPr>
          <w:rFonts w:asciiTheme="minorHAnsi" w:hAnsiTheme="minorHAnsi" w:cstheme="minorHAnsi"/>
        </w:rPr>
        <w:t xml:space="preserve">IDOR - RJ (Unidade Botafogo) </w:t>
      </w:r>
    </w:p>
    <w:p w14:paraId="20CA5CA7" w14:textId="77777777" w:rsidR="00D56570" w:rsidRPr="00A97151" w:rsidRDefault="00D56570" w:rsidP="00B75F0E">
      <w:pPr>
        <w:spacing w:line="291" w:lineRule="exact"/>
        <w:ind w:right="547"/>
        <w:rPr>
          <w:rFonts w:asciiTheme="minorHAnsi" w:hAnsiTheme="minorHAnsi" w:cstheme="minorHAnsi"/>
        </w:rPr>
      </w:pPr>
    </w:p>
    <w:p w14:paraId="5BAC9A0A" w14:textId="77777777" w:rsidR="00D56570" w:rsidRPr="00A97151" w:rsidRDefault="00D56570" w:rsidP="00B75F0E">
      <w:pPr>
        <w:spacing w:line="291" w:lineRule="exact"/>
        <w:ind w:right="547"/>
        <w:rPr>
          <w:rFonts w:asciiTheme="minorHAnsi" w:hAnsiTheme="minorHAnsi" w:cstheme="minorHAnsi"/>
        </w:rPr>
      </w:pPr>
    </w:p>
    <w:p w14:paraId="63683D16" w14:textId="77777777" w:rsidR="00D56570" w:rsidRPr="00A97151" w:rsidRDefault="00D56570" w:rsidP="00B75F0E">
      <w:pPr>
        <w:spacing w:line="291" w:lineRule="exact"/>
        <w:ind w:right="547"/>
        <w:rPr>
          <w:rFonts w:asciiTheme="minorHAnsi" w:hAnsiTheme="minorHAnsi" w:cstheme="minorHAnsi"/>
        </w:rPr>
      </w:pPr>
    </w:p>
    <w:p w14:paraId="5D5FF0E8" w14:textId="77777777" w:rsidR="00D56570" w:rsidRDefault="00D56570" w:rsidP="00B75F0E">
      <w:pPr>
        <w:spacing w:line="291" w:lineRule="exact"/>
        <w:ind w:right="547"/>
        <w:rPr>
          <w:rFonts w:asciiTheme="minorHAnsi" w:hAnsiTheme="minorHAnsi" w:cstheme="minorHAnsi"/>
        </w:rPr>
      </w:pPr>
    </w:p>
    <w:p w14:paraId="1AD36037" w14:textId="77777777" w:rsidR="00A97151" w:rsidRDefault="00A97151" w:rsidP="00B75F0E">
      <w:pPr>
        <w:spacing w:line="291" w:lineRule="exact"/>
        <w:ind w:right="547"/>
        <w:rPr>
          <w:rFonts w:asciiTheme="minorHAnsi" w:hAnsiTheme="minorHAnsi" w:cstheme="minorHAnsi"/>
        </w:rPr>
      </w:pPr>
    </w:p>
    <w:p w14:paraId="4A733164" w14:textId="77777777" w:rsidR="00A97151" w:rsidRDefault="00A97151" w:rsidP="00B75F0E">
      <w:pPr>
        <w:spacing w:line="291" w:lineRule="exact"/>
        <w:ind w:right="547"/>
        <w:rPr>
          <w:rFonts w:asciiTheme="minorHAnsi" w:hAnsiTheme="minorHAnsi" w:cstheme="minorHAnsi"/>
        </w:rPr>
      </w:pPr>
    </w:p>
    <w:p w14:paraId="274CFADE" w14:textId="77777777" w:rsidR="00A97151" w:rsidRDefault="00A97151" w:rsidP="00B75F0E">
      <w:pPr>
        <w:spacing w:line="291" w:lineRule="exact"/>
        <w:ind w:right="547"/>
        <w:rPr>
          <w:rFonts w:asciiTheme="minorHAnsi" w:hAnsiTheme="minorHAnsi" w:cstheme="minorHAnsi"/>
        </w:rPr>
      </w:pPr>
    </w:p>
    <w:p w14:paraId="08AD24B7" w14:textId="77777777" w:rsidR="00A97151" w:rsidRDefault="00A97151" w:rsidP="00B75F0E">
      <w:pPr>
        <w:spacing w:line="291" w:lineRule="exact"/>
        <w:ind w:right="547"/>
        <w:rPr>
          <w:rFonts w:asciiTheme="minorHAnsi" w:hAnsiTheme="minorHAnsi" w:cstheme="minorHAnsi"/>
        </w:rPr>
      </w:pPr>
    </w:p>
    <w:p w14:paraId="6EC41A13" w14:textId="77777777" w:rsidR="00A97151" w:rsidRPr="00A97151" w:rsidRDefault="00A97151" w:rsidP="00B75F0E">
      <w:pPr>
        <w:spacing w:line="291" w:lineRule="exact"/>
        <w:ind w:right="547"/>
        <w:rPr>
          <w:rFonts w:asciiTheme="minorHAnsi" w:hAnsiTheme="minorHAnsi" w:cstheme="minorHAnsi"/>
        </w:rPr>
      </w:pPr>
    </w:p>
    <w:p w14:paraId="44F2E34A" w14:textId="77777777" w:rsidR="00D56570" w:rsidRPr="00A97151" w:rsidRDefault="00D56570" w:rsidP="00B75F0E">
      <w:pPr>
        <w:spacing w:line="291" w:lineRule="exact"/>
        <w:ind w:right="547"/>
        <w:rPr>
          <w:rFonts w:asciiTheme="minorHAnsi" w:hAnsiTheme="minorHAnsi" w:cstheme="minorHAnsi"/>
        </w:rPr>
      </w:pPr>
    </w:p>
    <w:p w14:paraId="52B12830" w14:textId="77777777" w:rsidR="00D56570" w:rsidRPr="00A97151" w:rsidRDefault="00D56570" w:rsidP="00B75F0E">
      <w:pPr>
        <w:spacing w:line="291" w:lineRule="exact"/>
        <w:ind w:right="547"/>
        <w:rPr>
          <w:rFonts w:asciiTheme="minorHAnsi" w:hAnsiTheme="minorHAnsi" w:cstheme="minorHAnsi"/>
        </w:rPr>
      </w:pPr>
    </w:p>
    <w:p w14:paraId="4F22800C" w14:textId="77777777" w:rsidR="00880479" w:rsidRPr="00A97151" w:rsidRDefault="00880479" w:rsidP="001C3359">
      <w:pPr>
        <w:pStyle w:val="PargrafodaLista"/>
        <w:tabs>
          <w:tab w:val="left" w:pos="462"/>
        </w:tabs>
        <w:spacing w:before="4" w:line="331" w:lineRule="auto"/>
        <w:ind w:left="0" w:right="374"/>
        <w:rPr>
          <w:rFonts w:asciiTheme="minorHAnsi" w:hAnsiTheme="minorHAnsi" w:cstheme="minorHAnsi"/>
        </w:rPr>
      </w:pPr>
      <w:r w:rsidRPr="00A97151">
        <w:rPr>
          <w:rFonts w:asciiTheme="minorHAnsi" w:hAnsiTheme="minorHAnsi" w:cstheme="minorHAnsi"/>
          <w:b/>
        </w:rPr>
        <w:lastRenderedPageBreak/>
        <w:t xml:space="preserve">Projeto: </w:t>
      </w:r>
      <w:r w:rsidRPr="00A97151">
        <w:rPr>
          <w:rFonts w:asciiTheme="minorHAnsi" w:hAnsiTheme="minorHAnsi" w:cstheme="minorHAnsi"/>
        </w:rPr>
        <w:t xml:space="preserve"> </w:t>
      </w:r>
      <w:r w:rsidRPr="00A97151">
        <w:rPr>
          <w:rFonts w:asciiTheme="minorHAnsi" w:hAnsiTheme="minorHAnsi" w:cstheme="minorHAnsi"/>
          <w:color w:val="212529"/>
          <w:shd w:val="clear" w:color="auto" w:fill="FFFFFF"/>
        </w:rPr>
        <w:t>Decodificação de Valores e Crenças Morais em Linguagem Natural e Contextos Reais</w:t>
      </w:r>
    </w:p>
    <w:p w14:paraId="7C20D0EF" w14:textId="77777777" w:rsidR="00361C54" w:rsidRPr="00A97151" w:rsidRDefault="00361C54" w:rsidP="001C3359">
      <w:pPr>
        <w:spacing w:line="271" w:lineRule="auto"/>
        <w:jc w:val="both"/>
        <w:rPr>
          <w:rFonts w:asciiTheme="minorHAnsi" w:hAnsiTheme="minorHAnsi" w:cstheme="minorHAnsi"/>
          <w:lang w:val="pt-BR"/>
        </w:rPr>
      </w:pPr>
    </w:p>
    <w:p w14:paraId="76856854" w14:textId="77777777" w:rsidR="00E03081" w:rsidRPr="00A97151" w:rsidRDefault="00E03081" w:rsidP="001C3359">
      <w:pPr>
        <w:pStyle w:val="Ttulo1"/>
        <w:ind w:left="0"/>
        <w:rPr>
          <w:rFonts w:asciiTheme="minorHAnsi" w:hAnsiTheme="minorHAnsi" w:cstheme="minorHAnsi"/>
          <w:spacing w:val="-2"/>
          <w:sz w:val="22"/>
          <w:szCs w:val="22"/>
        </w:rPr>
      </w:pPr>
      <w:r w:rsidRPr="00A97151">
        <w:rPr>
          <w:rFonts w:asciiTheme="minorHAnsi" w:hAnsiTheme="minorHAnsi" w:cstheme="minorHAnsi"/>
          <w:sz w:val="22"/>
          <w:szCs w:val="22"/>
        </w:rPr>
        <w:t xml:space="preserve">Resumo do </w:t>
      </w:r>
      <w:r w:rsidRPr="00A97151">
        <w:rPr>
          <w:rFonts w:asciiTheme="minorHAnsi" w:hAnsiTheme="minorHAnsi" w:cstheme="minorHAnsi"/>
          <w:spacing w:val="-2"/>
          <w:sz w:val="22"/>
          <w:szCs w:val="22"/>
        </w:rPr>
        <w:t>projeto:</w:t>
      </w:r>
    </w:p>
    <w:p w14:paraId="279021AE" w14:textId="476020DE" w:rsidR="0082316D" w:rsidRPr="00A97151" w:rsidRDefault="0082316D" w:rsidP="00952BDD">
      <w:pPr>
        <w:pStyle w:val="Ttulo1"/>
        <w:spacing w:line="276" w:lineRule="auto"/>
        <w:ind w:left="0" w:right="264"/>
        <w:rPr>
          <w:rFonts w:asciiTheme="minorHAnsi" w:hAnsiTheme="minorHAnsi" w:cstheme="minorHAnsi"/>
          <w:sz w:val="22"/>
          <w:szCs w:val="22"/>
          <w:lang w:val="pt-BR"/>
        </w:rPr>
      </w:pPr>
      <w:r w:rsidRPr="00A97151">
        <w:rPr>
          <w:rFonts w:asciiTheme="minorHAnsi" w:hAnsiTheme="minorHAnsi" w:cstheme="minorHAnsi"/>
          <w:b w:val="0"/>
          <w:bCs w:val="0"/>
          <w:sz w:val="22"/>
          <w:szCs w:val="22"/>
          <w:lang w:val="pt-BR"/>
        </w:rPr>
        <w:t>Os valores humanos são fundamentais para a saúde mental e várias terapias e abordagens terapêuticas como a Terapia da Aceitação e Comprometimento focam no esclarecimento de valores das pessoas para lidar uma vida melhor. Valores também estão embutido nos modelos de linguagem de grande porte (LLMs) e aplicações como o ChatGPT, que vêm ganhando crescente relevância em pesquisa e aplicações sociais. Uma das teorias mais influentes sobre valores é a proposta por Shalom Schwartz, já utilizada em mais de 150 países, que descreve uma estrutura hierárquica de valores abstratos. Apesar de sua ampla aplicação, a evidência empírica continua dominada por questionários usando autorrelatos e ainda há pouca investigação sobre como esses valores são (a) comunicados em textos e (b) instanciados em domínios e contextos específicos do cotidiano. Este projeto propõe um estudo em larga escala com brasileiros, no qual participantes irão (a) relatar uma situação concreta em que um valor tenha sido saliente ou importante e (b) interpretar textos escritos por outras pessoas, identificando os valores expressos. Os resultados do nosso projeto usando participantes humanos trará informações relevantes sobre a comunicação dos valores e descrições de situações cotidianas nas quais valores são importantes para as pessoas. Será possível identificar também quais valores mostram mais variabilidade em contextos cotidianos e se as pessoas conseguem identificar fielmente os valores descritos em textos. Isso servirá como uma base inédita para estudos no contexto de terapias utilizando valores e para treinar modelos computacionais futuros. Em geral, o projeto oferece novos insights sobre como os valores moldam experiências e decisões relacionadas à saúde em situações sociais e culturais específicas</w:t>
      </w:r>
      <w:r w:rsidRPr="00A97151">
        <w:rPr>
          <w:rFonts w:asciiTheme="minorHAnsi" w:hAnsiTheme="minorHAnsi" w:cstheme="minorHAnsi"/>
          <w:sz w:val="22"/>
          <w:szCs w:val="22"/>
          <w:lang w:val="pt-BR"/>
        </w:rPr>
        <w:t>.</w:t>
      </w:r>
    </w:p>
    <w:p w14:paraId="054637C2" w14:textId="77777777" w:rsidR="0082316D" w:rsidRPr="00A97151" w:rsidRDefault="0082316D" w:rsidP="00E03081">
      <w:pPr>
        <w:pStyle w:val="Ttulo1"/>
        <w:rPr>
          <w:rFonts w:asciiTheme="minorHAnsi" w:hAnsiTheme="minorHAnsi" w:cstheme="minorHAnsi"/>
          <w:sz w:val="22"/>
          <w:szCs w:val="22"/>
          <w:lang w:val="pt-BR"/>
        </w:rPr>
      </w:pPr>
    </w:p>
    <w:p w14:paraId="16B9429C" w14:textId="77777777" w:rsidR="00361C54" w:rsidRPr="00A97151" w:rsidRDefault="00361C54" w:rsidP="009832F3">
      <w:pPr>
        <w:spacing w:line="271" w:lineRule="auto"/>
        <w:jc w:val="both"/>
        <w:rPr>
          <w:rFonts w:asciiTheme="minorHAnsi" w:hAnsiTheme="minorHAnsi" w:cstheme="minorHAnsi"/>
          <w:lang w:val="pt-BR"/>
        </w:rPr>
      </w:pPr>
    </w:p>
    <w:p w14:paraId="6FAC7A51" w14:textId="2D5A416C" w:rsidR="007B55D9" w:rsidRPr="00A97151" w:rsidRDefault="007B55D9" w:rsidP="00A543D8">
      <w:pPr>
        <w:spacing w:before="42" w:line="276" w:lineRule="auto"/>
        <w:rPr>
          <w:rFonts w:asciiTheme="minorHAnsi" w:hAnsiTheme="minorHAnsi" w:cstheme="minorHAnsi"/>
        </w:rPr>
      </w:pPr>
      <w:r w:rsidRPr="00A97151">
        <w:rPr>
          <w:rFonts w:asciiTheme="minorHAnsi" w:hAnsiTheme="minorHAnsi" w:cstheme="minorHAnsi"/>
          <w:b/>
        </w:rPr>
        <w:t xml:space="preserve">Pré-requisito: </w:t>
      </w:r>
      <w:r w:rsidRPr="00A97151">
        <w:rPr>
          <w:rFonts w:asciiTheme="minorHAnsi" w:hAnsiTheme="minorHAnsi" w:cstheme="minorHAnsi"/>
        </w:rPr>
        <w:t xml:space="preserve">a partir do 2º período do curso de </w:t>
      </w:r>
      <w:r w:rsidRPr="00A97151">
        <w:rPr>
          <w:rFonts w:asciiTheme="minorHAnsi" w:hAnsiTheme="minorHAnsi" w:cstheme="minorHAnsi"/>
          <w:spacing w:val="-2"/>
        </w:rPr>
        <w:t xml:space="preserve">graduação </w:t>
      </w:r>
      <w:r w:rsidR="00A13E48" w:rsidRPr="00A97151">
        <w:rPr>
          <w:rFonts w:asciiTheme="minorHAnsi" w:hAnsiTheme="minorHAnsi" w:cstheme="minorHAnsi"/>
          <w:spacing w:val="-2"/>
        </w:rPr>
        <w:t>– FAC - IDOR</w:t>
      </w:r>
    </w:p>
    <w:p w14:paraId="46DD65E5" w14:textId="7AB762DB" w:rsidR="007B55D9" w:rsidRPr="00A97151" w:rsidRDefault="007B55D9" w:rsidP="00A543D8">
      <w:pPr>
        <w:pStyle w:val="Ttulo1"/>
        <w:spacing w:before="37" w:line="276" w:lineRule="auto"/>
        <w:ind w:left="0" w:right="547"/>
        <w:jc w:val="left"/>
        <w:rPr>
          <w:rFonts w:asciiTheme="minorHAnsi" w:hAnsiTheme="minorHAnsi" w:cstheme="minorHAnsi"/>
          <w:b w:val="0"/>
          <w:bCs w:val="0"/>
          <w:spacing w:val="-4"/>
          <w:sz w:val="22"/>
          <w:szCs w:val="22"/>
          <w:lang w:val="pt-BR"/>
        </w:rPr>
      </w:pPr>
      <w:r w:rsidRPr="00A97151">
        <w:rPr>
          <w:rFonts w:asciiTheme="minorHAnsi" w:hAnsiTheme="minorHAnsi" w:cstheme="minorHAnsi"/>
          <w:sz w:val="22"/>
          <w:szCs w:val="22"/>
        </w:rPr>
        <w:t>Orientador</w:t>
      </w:r>
      <w:r w:rsidRPr="00A97151">
        <w:rPr>
          <w:rFonts w:asciiTheme="minorHAnsi" w:hAnsiTheme="minorHAnsi" w:cstheme="minorHAnsi"/>
          <w:spacing w:val="-4"/>
          <w:sz w:val="22"/>
          <w:szCs w:val="22"/>
        </w:rPr>
        <w:t xml:space="preserve"> </w:t>
      </w:r>
      <w:r w:rsidRPr="00A97151">
        <w:rPr>
          <w:rFonts w:asciiTheme="minorHAnsi" w:hAnsiTheme="minorHAnsi" w:cstheme="minorHAnsi"/>
          <w:sz w:val="22"/>
          <w:szCs w:val="22"/>
        </w:rPr>
        <w:t>e</w:t>
      </w:r>
      <w:r w:rsidRPr="00A97151">
        <w:rPr>
          <w:rFonts w:asciiTheme="minorHAnsi" w:hAnsiTheme="minorHAnsi" w:cstheme="minorHAnsi"/>
          <w:spacing w:val="-4"/>
          <w:sz w:val="22"/>
          <w:szCs w:val="22"/>
        </w:rPr>
        <w:t xml:space="preserve"> </w:t>
      </w:r>
      <w:r w:rsidRPr="00A97151">
        <w:rPr>
          <w:rFonts w:asciiTheme="minorHAnsi" w:hAnsiTheme="minorHAnsi" w:cstheme="minorHAnsi"/>
          <w:sz w:val="22"/>
          <w:szCs w:val="22"/>
        </w:rPr>
        <w:t>áreas</w:t>
      </w:r>
      <w:r w:rsidRPr="00A97151">
        <w:rPr>
          <w:rFonts w:asciiTheme="minorHAnsi" w:hAnsiTheme="minorHAnsi" w:cstheme="minorHAnsi"/>
          <w:spacing w:val="-4"/>
          <w:sz w:val="22"/>
          <w:szCs w:val="22"/>
        </w:rPr>
        <w:t xml:space="preserve"> </w:t>
      </w:r>
      <w:r w:rsidRPr="00A97151">
        <w:rPr>
          <w:rFonts w:asciiTheme="minorHAnsi" w:hAnsiTheme="minorHAnsi" w:cstheme="minorHAnsi"/>
          <w:sz w:val="22"/>
          <w:szCs w:val="22"/>
        </w:rPr>
        <w:t>de</w:t>
      </w:r>
      <w:r w:rsidRPr="00A97151">
        <w:rPr>
          <w:rFonts w:asciiTheme="minorHAnsi" w:hAnsiTheme="minorHAnsi" w:cstheme="minorHAnsi"/>
          <w:spacing w:val="-4"/>
          <w:sz w:val="22"/>
          <w:szCs w:val="22"/>
        </w:rPr>
        <w:t xml:space="preserve"> </w:t>
      </w:r>
      <w:r w:rsidRPr="00A97151">
        <w:rPr>
          <w:rFonts w:asciiTheme="minorHAnsi" w:hAnsiTheme="minorHAnsi" w:cstheme="minorHAnsi"/>
          <w:sz w:val="22"/>
          <w:szCs w:val="22"/>
        </w:rPr>
        <w:t>atuação:</w:t>
      </w:r>
      <w:r w:rsidRPr="00A97151">
        <w:rPr>
          <w:rFonts w:asciiTheme="minorHAnsi" w:hAnsiTheme="minorHAnsi" w:cstheme="minorHAnsi"/>
          <w:spacing w:val="-4"/>
          <w:sz w:val="22"/>
          <w:szCs w:val="22"/>
        </w:rPr>
        <w:t xml:space="preserve"> </w:t>
      </w:r>
      <w:r w:rsidR="006C175D" w:rsidRPr="00A97151">
        <w:rPr>
          <w:rFonts w:asciiTheme="minorHAnsi" w:hAnsiTheme="minorHAnsi" w:cstheme="minorHAnsi"/>
          <w:b w:val="0"/>
          <w:bCs w:val="0"/>
          <w:spacing w:val="-4"/>
          <w:sz w:val="22"/>
          <w:szCs w:val="22"/>
          <w:lang w:val="pt-BR"/>
        </w:rPr>
        <w:t>Ronald Fischer</w:t>
      </w:r>
      <w:r w:rsidR="001E7A01" w:rsidRPr="00A97151">
        <w:rPr>
          <w:rFonts w:asciiTheme="minorHAnsi" w:hAnsiTheme="minorHAnsi" w:cstheme="minorHAnsi"/>
          <w:b w:val="0"/>
          <w:bCs w:val="0"/>
          <w:spacing w:val="-4"/>
          <w:sz w:val="22"/>
          <w:szCs w:val="22"/>
          <w:lang w:val="pt-BR"/>
        </w:rPr>
        <w:t xml:space="preserve"> –</w:t>
      </w:r>
      <w:r w:rsidRPr="00A97151">
        <w:rPr>
          <w:rFonts w:asciiTheme="minorHAnsi" w:hAnsiTheme="minorHAnsi" w:cstheme="minorHAnsi"/>
          <w:b w:val="0"/>
          <w:bCs w:val="0"/>
          <w:spacing w:val="-4"/>
          <w:sz w:val="22"/>
          <w:szCs w:val="22"/>
          <w:lang w:val="pt-BR"/>
        </w:rPr>
        <w:t xml:space="preserve"> </w:t>
      </w:r>
      <w:r w:rsidR="00FE2398" w:rsidRPr="00A97151">
        <w:rPr>
          <w:rFonts w:asciiTheme="minorHAnsi" w:hAnsiTheme="minorHAnsi" w:cstheme="minorHAnsi"/>
          <w:b w:val="0"/>
          <w:bCs w:val="0"/>
          <w:spacing w:val="-4"/>
          <w:sz w:val="22"/>
          <w:szCs w:val="22"/>
          <w:lang w:val="pt-BR"/>
        </w:rPr>
        <w:t>Psicologia</w:t>
      </w:r>
    </w:p>
    <w:p w14:paraId="305B6D4A" w14:textId="562348FA" w:rsidR="001E7A01" w:rsidRPr="00A97151" w:rsidRDefault="001E7A01" w:rsidP="00A543D8">
      <w:pPr>
        <w:pStyle w:val="Ttulo1"/>
        <w:spacing w:before="37" w:line="276" w:lineRule="auto"/>
        <w:ind w:left="0" w:right="547"/>
        <w:jc w:val="left"/>
        <w:rPr>
          <w:rFonts w:asciiTheme="minorHAnsi" w:hAnsiTheme="minorHAnsi" w:cstheme="minorHAnsi"/>
          <w:b w:val="0"/>
          <w:bCs w:val="0"/>
          <w:sz w:val="22"/>
          <w:szCs w:val="22"/>
        </w:rPr>
      </w:pPr>
      <w:r w:rsidRPr="00A97151">
        <w:rPr>
          <w:rFonts w:asciiTheme="minorHAnsi" w:hAnsiTheme="minorHAnsi" w:cstheme="minorHAnsi"/>
          <w:sz w:val="22"/>
          <w:szCs w:val="22"/>
        </w:rPr>
        <w:t>Coorientador</w:t>
      </w:r>
      <w:r w:rsidRPr="00A97151">
        <w:rPr>
          <w:rFonts w:asciiTheme="minorHAnsi" w:hAnsiTheme="minorHAnsi" w:cstheme="minorHAnsi"/>
          <w:spacing w:val="-4"/>
          <w:sz w:val="22"/>
          <w:szCs w:val="22"/>
        </w:rPr>
        <w:t xml:space="preserve"> </w:t>
      </w:r>
      <w:r w:rsidRPr="00A97151">
        <w:rPr>
          <w:rFonts w:asciiTheme="minorHAnsi" w:hAnsiTheme="minorHAnsi" w:cstheme="minorHAnsi"/>
          <w:sz w:val="22"/>
          <w:szCs w:val="22"/>
        </w:rPr>
        <w:t>e</w:t>
      </w:r>
      <w:r w:rsidRPr="00A97151">
        <w:rPr>
          <w:rFonts w:asciiTheme="minorHAnsi" w:hAnsiTheme="minorHAnsi" w:cstheme="minorHAnsi"/>
          <w:spacing w:val="-4"/>
          <w:sz w:val="22"/>
          <w:szCs w:val="22"/>
        </w:rPr>
        <w:t xml:space="preserve"> </w:t>
      </w:r>
      <w:r w:rsidRPr="00A97151">
        <w:rPr>
          <w:rFonts w:asciiTheme="minorHAnsi" w:hAnsiTheme="minorHAnsi" w:cstheme="minorHAnsi"/>
          <w:sz w:val="22"/>
          <w:szCs w:val="22"/>
        </w:rPr>
        <w:t>áreas</w:t>
      </w:r>
      <w:r w:rsidRPr="00A97151">
        <w:rPr>
          <w:rFonts w:asciiTheme="minorHAnsi" w:hAnsiTheme="minorHAnsi" w:cstheme="minorHAnsi"/>
          <w:spacing w:val="-4"/>
          <w:sz w:val="22"/>
          <w:szCs w:val="22"/>
        </w:rPr>
        <w:t xml:space="preserve"> </w:t>
      </w:r>
      <w:r w:rsidRPr="00A97151">
        <w:rPr>
          <w:rFonts w:asciiTheme="minorHAnsi" w:hAnsiTheme="minorHAnsi" w:cstheme="minorHAnsi"/>
          <w:sz w:val="22"/>
          <w:szCs w:val="22"/>
        </w:rPr>
        <w:t>de</w:t>
      </w:r>
      <w:r w:rsidRPr="00A97151">
        <w:rPr>
          <w:rFonts w:asciiTheme="minorHAnsi" w:hAnsiTheme="minorHAnsi" w:cstheme="minorHAnsi"/>
          <w:spacing w:val="-4"/>
          <w:sz w:val="22"/>
          <w:szCs w:val="22"/>
        </w:rPr>
        <w:t xml:space="preserve"> </w:t>
      </w:r>
      <w:r w:rsidRPr="00A97151">
        <w:rPr>
          <w:rFonts w:asciiTheme="minorHAnsi" w:hAnsiTheme="minorHAnsi" w:cstheme="minorHAnsi"/>
          <w:sz w:val="22"/>
          <w:szCs w:val="22"/>
        </w:rPr>
        <w:t xml:space="preserve">atuação: </w:t>
      </w:r>
      <w:r w:rsidRPr="00A97151">
        <w:rPr>
          <w:rFonts w:asciiTheme="minorHAnsi" w:hAnsiTheme="minorHAnsi" w:cstheme="minorHAnsi"/>
          <w:b w:val="0"/>
          <w:bCs w:val="0"/>
          <w:spacing w:val="-4"/>
          <w:sz w:val="22"/>
          <w:szCs w:val="22"/>
          <w:lang w:val="pt-BR"/>
        </w:rPr>
        <w:t xml:space="preserve">Larissa Hartle - </w:t>
      </w:r>
      <w:r w:rsidR="00FC6395" w:rsidRPr="00A97151">
        <w:rPr>
          <w:rFonts w:asciiTheme="minorHAnsi" w:hAnsiTheme="minorHAnsi" w:cstheme="minorHAnsi"/>
          <w:b w:val="0"/>
          <w:bCs w:val="0"/>
          <w:spacing w:val="-4"/>
          <w:sz w:val="22"/>
          <w:szCs w:val="22"/>
          <w:lang w:val="pt-BR"/>
        </w:rPr>
        <w:t>Psicologia</w:t>
      </w:r>
    </w:p>
    <w:p w14:paraId="369ACE65" w14:textId="77777777" w:rsidR="007B55D9" w:rsidRPr="00A97151" w:rsidRDefault="007B55D9" w:rsidP="00A543D8">
      <w:pPr>
        <w:pStyle w:val="Ttulo1"/>
        <w:spacing w:before="37" w:line="276" w:lineRule="auto"/>
        <w:ind w:left="0" w:right="547"/>
        <w:jc w:val="left"/>
        <w:rPr>
          <w:rFonts w:asciiTheme="minorHAnsi" w:hAnsiTheme="minorHAnsi" w:cstheme="minorHAnsi"/>
          <w:b w:val="0"/>
          <w:sz w:val="22"/>
          <w:szCs w:val="22"/>
        </w:rPr>
      </w:pPr>
      <w:r w:rsidRPr="00A97151">
        <w:rPr>
          <w:rFonts w:asciiTheme="minorHAnsi" w:hAnsiTheme="minorHAnsi" w:cstheme="minorHAnsi"/>
          <w:sz w:val="22"/>
          <w:szCs w:val="22"/>
        </w:rPr>
        <w:t xml:space="preserve">Modalidade do projeto: </w:t>
      </w:r>
      <w:r w:rsidRPr="00A97151">
        <w:rPr>
          <w:rFonts w:asciiTheme="minorHAnsi" w:hAnsiTheme="minorHAnsi" w:cstheme="minorHAnsi"/>
          <w:b w:val="0"/>
          <w:sz w:val="22"/>
          <w:szCs w:val="22"/>
        </w:rPr>
        <w:t>Bolsas IDOR</w:t>
      </w:r>
    </w:p>
    <w:p w14:paraId="6BECC81D" w14:textId="415FB96F" w:rsidR="007B55D9" w:rsidRPr="00A97151" w:rsidRDefault="007B55D9" w:rsidP="00A543D8">
      <w:pPr>
        <w:spacing w:line="276" w:lineRule="auto"/>
        <w:ind w:right="547"/>
        <w:rPr>
          <w:rFonts w:asciiTheme="minorHAnsi" w:hAnsiTheme="minorHAnsi" w:cstheme="minorHAnsi"/>
        </w:rPr>
      </w:pPr>
      <w:r w:rsidRPr="00A97151">
        <w:rPr>
          <w:rFonts w:asciiTheme="minorHAnsi" w:hAnsiTheme="minorHAnsi" w:cstheme="minorHAnsi"/>
          <w:b/>
        </w:rPr>
        <w:t xml:space="preserve">Departamento (local das atividades): </w:t>
      </w:r>
      <w:r w:rsidRPr="00A97151">
        <w:rPr>
          <w:rFonts w:asciiTheme="minorHAnsi" w:hAnsiTheme="minorHAnsi" w:cstheme="minorHAnsi"/>
        </w:rPr>
        <w:t xml:space="preserve">IDOR - RJ (Unidade Botafogo) </w:t>
      </w:r>
    </w:p>
    <w:p w14:paraId="1838E679" w14:textId="77777777" w:rsidR="008F1C1D" w:rsidRPr="00A97151" w:rsidRDefault="008F1C1D" w:rsidP="007B55D9">
      <w:pPr>
        <w:spacing w:line="291" w:lineRule="exact"/>
        <w:ind w:right="547"/>
        <w:rPr>
          <w:rFonts w:asciiTheme="minorHAnsi" w:hAnsiTheme="minorHAnsi" w:cstheme="minorHAnsi"/>
        </w:rPr>
      </w:pPr>
    </w:p>
    <w:p w14:paraId="2D2C5FAC" w14:textId="77777777" w:rsidR="008F1C1D" w:rsidRPr="00A97151" w:rsidRDefault="008F1C1D" w:rsidP="007B55D9">
      <w:pPr>
        <w:spacing w:line="291" w:lineRule="exact"/>
        <w:ind w:right="547"/>
        <w:rPr>
          <w:rFonts w:asciiTheme="minorHAnsi" w:hAnsiTheme="minorHAnsi" w:cstheme="minorHAnsi"/>
        </w:rPr>
      </w:pPr>
    </w:p>
    <w:p w14:paraId="4EDDD8B2" w14:textId="77777777" w:rsidR="008F1C1D" w:rsidRPr="00A97151" w:rsidRDefault="008F1C1D" w:rsidP="007B55D9">
      <w:pPr>
        <w:spacing w:line="291" w:lineRule="exact"/>
        <w:ind w:right="547"/>
        <w:rPr>
          <w:rFonts w:asciiTheme="minorHAnsi" w:hAnsiTheme="minorHAnsi" w:cstheme="minorHAnsi"/>
        </w:rPr>
      </w:pPr>
    </w:p>
    <w:p w14:paraId="3257146D" w14:textId="77777777" w:rsidR="008F1C1D" w:rsidRPr="00A97151" w:rsidRDefault="008F1C1D" w:rsidP="007B55D9">
      <w:pPr>
        <w:spacing w:line="291" w:lineRule="exact"/>
        <w:ind w:right="547"/>
        <w:rPr>
          <w:rFonts w:asciiTheme="minorHAnsi" w:hAnsiTheme="minorHAnsi" w:cstheme="minorHAnsi"/>
        </w:rPr>
      </w:pPr>
    </w:p>
    <w:p w14:paraId="0330DFC1" w14:textId="77777777" w:rsidR="008F1C1D" w:rsidRPr="00A97151" w:rsidRDefault="008F1C1D" w:rsidP="007B55D9">
      <w:pPr>
        <w:spacing w:line="291" w:lineRule="exact"/>
        <w:ind w:right="547"/>
        <w:rPr>
          <w:rFonts w:asciiTheme="minorHAnsi" w:hAnsiTheme="minorHAnsi" w:cstheme="minorHAnsi"/>
        </w:rPr>
      </w:pPr>
    </w:p>
    <w:p w14:paraId="1F345D24" w14:textId="77777777" w:rsidR="008F1C1D" w:rsidRPr="00A97151" w:rsidRDefault="008F1C1D" w:rsidP="007B55D9">
      <w:pPr>
        <w:spacing w:line="291" w:lineRule="exact"/>
        <w:ind w:right="547"/>
        <w:rPr>
          <w:rFonts w:asciiTheme="minorHAnsi" w:hAnsiTheme="minorHAnsi" w:cstheme="minorHAnsi"/>
        </w:rPr>
      </w:pPr>
    </w:p>
    <w:p w14:paraId="30AAC501" w14:textId="77777777" w:rsidR="008F1C1D" w:rsidRPr="00A97151" w:rsidRDefault="008F1C1D" w:rsidP="007B55D9">
      <w:pPr>
        <w:spacing w:line="291" w:lineRule="exact"/>
        <w:ind w:right="547"/>
        <w:rPr>
          <w:rFonts w:asciiTheme="minorHAnsi" w:hAnsiTheme="minorHAnsi" w:cstheme="minorHAnsi"/>
        </w:rPr>
      </w:pPr>
    </w:p>
    <w:p w14:paraId="1D1D5A10" w14:textId="77777777" w:rsidR="008F1C1D" w:rsidRPr="00A97151" w:rsidRDefault="008F1C1D" w:rsidP="007B55D9">
      <w:pPr>
        <w:spacing w:line="291" w:lineRule="exact"/>
        <w:ind w:right="547"/>
        <w:rPr>
          <w:rFonts w:asciiTheme="minorHAnsi" w:hAnsiTheme="minorHAnsi" w:cstheme="minorHAnsi"/>
        </w:rPr>
      </w:pPr>
    </w:p>
    <w:p w14:paraId="5C573594" w14:textId="77777777" w:rsidR="008F1C1D" w:rsidRPr="00A97151" w:rsidRDefault="008F1C1D" w:rsidP="007B55D9">
      <w:pPr>
        <w:spacing w:line="291" w:lineRule="exact"/>
        <w:ind w:right="547"/>
        <w:rPr>
          <w:rFonts w:asciiTheme="minorHAnsi" w:hAnsiTheme="minorHAnsi" w:cstheme="minorHAnsi"/>
        </w:rPr>
      </w:pPr>
    </w:p>
    <w:p w14:paraId="1F545293" w14:textId="77777777" w:rsidR="009A7613" w:rsidRPr="00A97151" w:rsidRDefault="009A7613" w:rsidP="008259BD">
      <w:pPr>
        <w:pStyle w:val="PargrafodaLista"/>
        <w:tabs>
          <w:tab w:val="left" w:pos="0"/>
        </w:tabs>
        <w:spacing w:before="4" w:line="331" w:lineRule="auto"/>
        <w:ind w:left="0" w:right="374"/>
        <w:rPr>
          <w:rFonts w:asciiTheme="minorHAnsi" w:hAnsiTheme="minorHAnsi" w:cstheme="minorHAnsi"/>
          <w:b/>
        </w:rPr>
      </w:pPr>
    </w:p>
    <w:p w14:paraId="1EFAAC92" w14:textId="77777777" w:rsidR="00143116" w:rsidRDefault="00143116" w:rsidP="008259BD">
      <w:pPr>
        <w:pStyle w:val="PargrafodaLista"/>
        <w:tabs>
          <w:tab w:val="left" w:pos="0"/>
        </w:tabs>
        <w:spacing w:before="4" w:line="331" w:lineRule="auto"/>
        <w:ind w:left="0" w:right="374"/>
        <w:rPr>
          <w:rFonts w:asciiTheme="minorHAnsi" w:hAnsiTheme="minorHAnsi" w:cstheme="minorHAnsi"/>
          <w:b/>
        </w:rPr>
      </w:pPr>
    </w:p>
    <w:p w14:paraId="6F7DD931" w14:textId="77777777" w:rsidR="00A97151" w:rsidRDefault="00A97151" w:rsidP="008259BD">
      <w:pPr>
        <w:pStyle w:val="PargrafodaLista"/>
        <w:tabs>
          <w:tab w:val="left" w:pos="0"/>
        </w:tabs>
        <w:spacing w:before="4" w:line="331" w:lineRule="auto"/>
        <w:ind w:left="0" w:right="374"/>
        <w:rPr>
          <w:rFonts w:asciiTheme="minorHAnsi" w:hAnsiTheme="minorHAnsi" w:cstheme="minorHAnsi"/>
          <w:b/>
        </w:rPr>
      </w:pPr>
    </w:p>
    <w:p w14:paraId="4CF33A3C" w14:textId="77777777" w:rsidR="00A97151" w:rsidRDefault="00A97151" w:rsidP="008259BD">
      <w:pPr>
        <w:pStyle w:val="PargrafodaLista"/>
        <w:tabs>
          <w:tab w:val="left" w:pos="0"/>
        </w:tabs>
        <w:spacing w:before="4" w:line="331" w:lineRule="auto"/>
        <w:ind w:left="0" w:right="374"/>
        <w:rPr>
          <w:rFonts w:asciiTheme="minorHAnsi" w:hAnsiTheme="minorHAnsi" w:cstheme="minorHAnsi"/>
          <w:b/>
        </w:rPr>
      </w:pPr>
    </w:p>
    <w:p w14:paraId="74AEAE07" w14:textId="77777777" w:rsidR="00A97151" w:rsidRPr="00A97151" w:rsidRDefault="00A97151" w:rsidP="008259BD">
      <w:pPr>
        <w:pStyle w:val="PargrafodaLista"/>
        <w:tabs>
          <w:tab w:val="left" w:pos="0"/>
        </w:tabs>
        <w:spacing w:before="4" w:line="331" w:lineRule="auto"/>
        <w:ind w:left="0" w:right="374"/>
        <w:rPr>
          <w:rFonts w:asciiTheme="minorHAnsi" w:hAnsiTheme="minorHAnsi" w:cstheme="minorHAnsi"/>
          <w:b/>
        </w:rPr>
      </w:pPr>
    </w:p>
    <w:p w14:paraId="5F768C36" w14:textId="0713D80E" w:rsidR="008259BD" w:rsidRPr="00A97151" w:rsidRDefault="008259BD" w:rsidP="008259BD">
      <w:pPr>
        <w:pStyle w:val="PargrafodaLista"/>
        <w:tabs>
          <w:tab w:val="left" w:pos="0"/>
        </w:tabs>
        <w:spacing w:before="4" w:line="331" w:lineRule="auto"/>
        <w:ind w:left="0" w:right="374"/>
        <w:rPr>
          <w:rFonts w:asciiTheme="minorHAnsi" w:hAnsiTheme="minorHAnsi" w:cstheme="minorHAnsi"/>
        </w:rPr>
      </w:pPr>
      <w:r w:rsidRPr="00A97151">
        <w:rPr>
          <w:rFonts w:asciiTheme="minorHAnsi" w:hAnsiTheme="minorHAnsi" w:cstheme="minorHAnsi"/>
          <w:b/>
        </w:rPr>
        <w:lastRenderedPageBreak/>
        <w:t xml:space="preserve">Projeto: </w:t>
      </w:r>
      <w:r w:rsidRPr="00A97151">
        <w:rPr>
          <w:rFonts w:asciiTheme="minorHAnsi" w:hAnsiTheme="minorHAnsi" w:cstheme="minorHAnsi"/>
        </w:rPr>
        <w:t xml:space="preserve">  Desenvolvimento de um Sistema Automatizado para Monitoração da Exposição Ocupacional às Radiações Ionizantes Utilizando Ferramentas da Metrologia 4.0.</w:t>
      </w:r>
    </w:p>
    <w:p w14:paraId="61EDCEF5" w14:textId="77777777" w:rsidR="008259BD" w:rsidRPr="00A97151" w:rsidRDefault="008259BD" w:rsidP="008259BD">
      <w:pPr>
        <w:spacing w:line="291" w:lineRule="exact"/>
        <w:rPr>
          <w:rFonts w:asciiTheme="minorHAnsi" w:hAnsiTheme="minorHAnsi" w:cstheme="minorHAnsi"/>
        </w:rPr>
      </w:pPr>
    </w:p>
    <w:p w14:paraId="7B296797" w14:textId="77777777" w:rsidR="008259BD" w:rsidRPr="00A97151" w:rsidRDefault="008259BD" w:rsidP="008259BD">
      <w:pPr>
        <w:pStyle w:val="Ttulo1"/>
        <w:ind w:left="0"/>
        <w:rPr>
          <w:rFonts w:asciiTheme="minorHAnsi" w:hAnsiTheme="minorHAnsi" w:cstheme="minorHAnsi"/>
          <w:spacing w:val="-2"/>
          <w:sz w:val="22"/>
          <w:szCs w:val="22"/>
        </w:rPr>
      </w:pPr>
      <w:r w:rsidRPr="00A97151">
        <w:rPr>
          <w:rFonts w:asciiTheme="minorHAnsi" w:hAnsiTheme="minorHAnsi" w:cstheme="minorHAnsi"/>
          <w:sz w:val="22"/>
          <w:szCs w:val="22"/>
        </w:rPr>
        <w:t xml:space="preserve">Resumo do </w:t>
      </w:r>
      <w:r w:rsidRPr="00A97151">
        <w:rPr>
          <w:rFonts w:asciiTheme="minorHAnsi" w:hAnsiTheme="minorHAnsi" w:cstheme="minorHAnsi"/>
          <w:spacing w:val="-2"/>
          <w:sz w:val="22"/>
          <w:szCs w:val="22"/>
        </w:rPr>
        <w:t>projeto:</w:t>
      </w:r>
    </w:p>
    <w:p w14:paraId="7E77FCD8" w14:textId="77777777" w:rsidR="008259BD" w:rsidRPr="00A97151" w:rsidRDefault="008259BD" w:rsidP="00952BDD">
      <w:pPr>
        <w:spacing w:line="276" w:lineRule="auto"/>
        <w:ind w:right="264"/>
        <w:jc w:val="both"/>
        <w:rPr>
          <w:rFonts w:asciiTheme="minorHAnsi" w:hAnsiTheme="minorHAnsi" w:cstheme="minorHAnsi"/>
          <w:lang w:val="pt-BR"/>
        </w:rPr>
      </w:pPr>
      <w:r w:rsidRPr="00A97151">
        <w:rPr>
          <w:rFonts w:asciiTheme="minorHAnsi" w:hAnsiTheme="minorHAnsi" w:cstheme="minorHAnsi"/>
          <w:lang w:val="pt-BR"/>
        </w:rPr>
        <w:t>A exposição ocupacional às radiações ionizantes representa um desafio crescente em ambientes cirúrgicos e intervencionistas, especialmente para profissionais que não pertencem ao setor radiológico tradicional — como médicos, enfermeiros, instrumentadores, técnicos e estudantes. Embora a legislação brasileira e recomendações internacionais da ICRP, CNEN, ANVISA e IAEA determinem a obrigatoriedade de monitoramento individual, grande parte desses trabalhadores não é monitorada adequadamente, resultando em riscos ocupacionais silenciosos e subnotificados.</w:t>
      </w:r>
    </w:p>
    <w:p w14:paraId="1B581FED" w14:textId="77777777" w:rsidR="008259BD" w:rsidRPr="00A97151" w:rsidRDefault="008259BD" w:rsidP="00952BDD">
      <w:pPr>
        <w:spacing w:line="276" w:lineRule="auto"/>
        <w:ind w:right="264"/>
        <w:jc w:val="both"/>
        <w:rPr>
          <w:rFonts w:asciiTheme="minorHAnsi" w:hAnsiTheme="minorHAnsi" w:cstheme="minorHAnsi"/>
          <w:lang w:val="pt-BR"/>
        </w:rPr>
      </w:pPr>
      <w:r w:rsidRPr="00A97151">
        <w:rPr>
          <w:rFonts w:asciiTheme="minorHAnsi" w:hAnsiTheme="minorHAnsi" w:cstheme="minorHAnsi"/>
          <w:lang w:val="pt-BR"/>
        </w:rPr>
        <w:t>O projeto propõe uma solução inovadora para esse problema ao integrar tecnologias emergentes — inteligência artificial (IA), sensores inteligentes (SI), visão computacional — para desenvolver um método indireto, automatizado e contínuo de monitoramento das exposições de trabalhadores em tempo real. A abordagem baseia-se no referencial da Metrologia 4.0, que moderniza processos de medição por meio de automação, rastreabilidade digital, conectividade entre dispositivos e integridade de dados. O sistema proposto coletará dados automaticamente de equipamentos emissores de radiação, como radioscópicos, integrando informações sobre distâncias, presença de EPIs plumbíferos, parâmetros operacionais e posição dos indivíduos no ambiente. Sensores RFID serão inicialmente utilizados para detectar a presença e localização dos profissionais em relação à fonte de radiação. Etapas seguintes incluirão desenvolvimento de sensores avançados com reconhecimento facial, sensores ambientais e integração com técnicas de visão computacional para determinar padrões individuais de movimentação. Um algoritmo de cálculo automático estimará doses ocupacionais considerando técnica radiológica e distância da fonte, validando o sistema contra dosímetros eletrônicos.</w:t>
      </w:r>
    </w:p>
    <w:p w14:paraId="4B4BD1EE" w14:textId="77777777" w:rsidR="008259BD" w:rsidRPr="00A97151" w:rsidRDefault="008259BD" w:rsidP="00952BDD">
      <w:pPr>
        <w:spacing w:line="276" w:lineRule="auto"/>
        <w:ind w:right="264"/>
        <w:jc w:val="both"/>
        <w:rPr>
          <w:rFonts w:asciiTheme="minorHAnsi" w:hAnsiTheme="minorHAnsi" w:cstheme="minorHAnsi"/>
          <w:lang w:val="pt-BR"/>
        </w:rPr>
      </w:pPr>
      <w:r w:rsidRPr="00A97151">
        <w:rPr>
          <w:rFonts w:asciiTheme="minorHAnsi" w:hAnsiTheme="minorHAnsi" w:cstheme="minorHAnsi"/>
          <w:lang w:val="pt-BR"/>
        </w:rPr>
        <w:t>O estudo será conduzido em ambiente hospitalar real, seguindo metodologia de pesquisa-ação, garantindo participação ativa da equipe na análise, desenvolvimento e adequação do sistema às demandas do ambiente clínico.  Os benefícios esperados incluem:</w:t>
      </w:r>
    </w:p>
    <w:p w14:paraId="36C16516" w14:textId="77777777" w:rsidR="008259BD" w:rsidRPr="00A97151" w:rsidRDefault="008259BD" w:rsidP="00952BDD">
      <w:pPr>
        <w:spacing w:line="276" w:lineRule="auto"/>
        <w:ind w:right="264"/>
        <w:jc w:val="both"/>
        <w:rPr>
          <w:rFonts w:asciiTheme="minorHAnsi" w:hAnsiTheme="minorHAnsi" w:cstheme="minorHAnsi"/>
          <w:lang w:val="pt-BR"/>
        </w:rPr>
      </w:pPr>
      <w:r w:rsidRPr="00A97151">
        <w:rPr>
          <w:rFonts w:asciiTheme="minorHAnsi" w:hAnsiTheme="minorHAnsi" w:cstheme="minorHAnsi"/>
          <w:lang w:val="pt-BR"/>
        </w:rPr>
        <w:t>• Monitoramento contínuo e preciso da exposição ocupacional;</w:t>
      </w:r>
    </w:p>
    <w:p w14:paraId="344FDDBA" w14:textId="77777777" w:rsidR="008259BD" w:rsidRPr="00A97151" w:rsidRDefault="008259BD" w:rsidP="00952BDD">
      <w:pPr>
        <w:spacing w:line="276" w:lineRule="auto"/>
        <w:ind w:right="264"/>
        <w:jc w:val="both"/>
        <w:rPr>
          <w:rFonts w:asciiTheme="minorHAnsi" w:hAnsiTheme="minorHAnsi" w:cstheme="minorHAnsi"/>
          <w:lang w:val="pt-BR"/>
        </w:rPr>
      </w:pPr>
      <w:r w:rsidRPr="00A97151">
        <w:rPr>
          <w:rFonts w:asciiTheme="minorHAnsi" w:hAnsiTheme="minorHAnsi" w:cstheme="minorHAnsi"/>
          <w:lang w:val="pt-BR"/>
        </w:rPr>
        <w:t>• Redução de subnotificação de doses;</w:t>
      </w:r>
    </w:p>
    <w:p w14:paraId="76F9EF26" w14:textId="77777777" w:rsidR="008259BD" w:rsidRPr="00A97151" w:rsidRDefault="008259BD" w:rsidP="00952BDD">
      <w:pPr>
        <w:spacing w:line="276" w:lineRule="auto"/>
        <w:ind w:right="264"/>
        <w:jc w:val="both"/>
        <w:rPr>
          <w:rFonts w:asciiTheme="minorHAnsi" w:hAnsiTheme="minorHAnsi" w:cstheme="minorHAnsi"/>
          <w:lang w:val="pt-BR"/>
        </w:rPr>
      </w:pPr>
      <w:r w:rsidRPr="00A97151">
        <w:rPr>
          <w:rFonts w:asciiTheme="minorHAnsi" w:hAnsiTheme="minorHAnsi" w:cstheme="minorHAnsi"/>
          <w:lang w:val="pt-BR"/>
        </w:rPr>
        <w:t>• Maior segurança e proteção radiológica para trabalhadores;</w:t>
      </w:r>
    </w:p>
    <w:p w14:paraId="6D58890D" w14:textId="77777777" w:rsidR="008259BD" w:rsidRPr="00A97151" w:rsidRDefault="008259BD" w:rsidP="00952BDD">
      <w:pPr>
        <w:spacing w:line="276" w:lineRule="auto"/>
        <w:ind w:right="264"/>
        <w:jc w:val="both"/>
        <w:rPr>
          <w:rFonts w:asciiTheme="minorHAnsi" w:hAnsiTheme="minorHAnsi" w:cstheme="minorHAnsi"/>
          <w:lang w:val="pt-BR"/>
        </w:rPr>
      </w:pPr>
      <w:r w:rsidRPr="00A97151">
        <w:rPr>
          <w:rFonts w:asciiTheme="minorHAnsi" w:hAnsiTheme="minorHAnsi" w:cstheme="minorHAnsi"/>
          <w:lang w:val="pt-BR"/>
        </w:rPr>
        <w:t>• Automatização de processos com menor dependência de ações humanas;</w:t>
      </w:r>
    </w:p>
    <w:p w14:paraId="788EA87D" w14:textId="07AE0152" w:rsidR="008259BD" w:rsidRPr="00A97151" w:rsidRDefault="008259BD" w:rsidP="00952BDD">
      <w:pPr>
        <w:spacing w:line="276" w:lineRule="auto"/>
        <w:ind w:right="264"/>
        <w:jc w:val="both"/>
        <w:rPr>
          <w:rFonts w:asciiTheme="minorHAnsi" w:hAnsiTheme="minorHAnsi" w:cstheme="minorHAnsi"/>
          <w:lang w:val="pt-BR"/>
        </w:rPr>
      </w:pPr>
      <w:r w:rsidRPr="00A97151">
        <w:rPr>
          <w:rFonts w:asciiTheme="minorHAnsi" w:hAnsiTheme="minorHAnsi" w:cstheme="minorHAnsi"/>
          <w:lang w:val="pt-BR"/>
        </w:rPr>
        <w:t>•</w:t>
      </w:r>
      <w:r w:rsidR="00052EE7" w:rsidRPr="00A97151">
        <w:rPr>
          <w:rFonts w:asciiTheme="minorHAnsi" w:hAnsiTheme="minorHAnsi" w:cstheme="minorHAnsi"/>
          <w:lang w:val="pt-BR"/>
        </w:rPr>
        <w:t xml:space="preserve"> </w:t>
      </w:r>
      <w:r w:rsidRPr="00A97151">
        <w:rPr>
          <w:rFonts w:asciiTheme="minorHAnsi" w:hAnsiTheme="minorHAnsi" w:cstheme="minorHAnsi"/>
          <w:lang w:val="pt-BR"/>
        </w:rPr>
        <w:t>Produção científica multidisciplinar envolvendo saúde, engenharia biomédica, física médica e metrologia;</w:t>
      </w:r>
    </w:p>
    <w:p w14:paraId="18078C8B" w14:textId="6C573C60" w:rsidR="007A2025" w:rsidRPr="00A97151" w:rsidRDefault="008259BD" w:rsidP="00A97151">
      <w:pPr>
        <w:spacing w:line="276" w:lineRule="auto"/>
        <w:ind w:right="264"/>
        <w:jc w:val="both"/>
        <w:rPr>
          <w:rFonts w:asciiTheme="minorHAnsi" w:hAnsiTheme="minorHAnsi" w:cstheme="minorHAnsi"/>
          <w:lang w:val="pt-BR"/>
        </w:rPr>
      </w:pPr>
      <w:r w:rsidRPr="00A97151">
        <w:rPr>
          <w:rFonts w:asciiTheme="minorHAnsi" w:hAnsiTheme="minorHAnsi" w:cstheme="minorHAnsi"/>
          <w:lang w:val="pt-BR"/>
        </w:rPr>
        <w:t>• Impacto direto em políticas públicas e práticas do SUS relacionadas à segurança ocupacional.</w:t>
      </w:r>
    </w:p>
    <w:p w14:paraId="0E9F41D0" w14:textId="77777777" w:rsidR="00A543D8" w:rsidRPr="00A97151" w:rsidRDefault="00A543D8" w:rsidP="007B55D9">
      <w:pPr>
        <w:spacing w:line="291" w:lineRule="exact"/>
        <w:ind w:right="547"/>
        <w:rPr>
          <w:rFonts w:asciiTheme="minorHAnsi" w:hAnsiTheme="minorHAnsi" w:cstheme="minorHAnsi"/>
        </w:rPr>
      </w:pPr>
    </w:p>
    <w:p w14:paraId="129E4D07" w14:textId="1254FC3E" w:rsidR="001702FA" w:rsidRPr="00A97151" w:rsidRDefault="003B3ED2" w:rsidP="00A543D8">
      <w:pPr>
        <w:spacing w:before="42" w:line="276" w:lineRule="auto"/>
        <w:rPr>
          <w:rFonts w:asciiTheme="minorHAnsi" w:hAnsiTheme="minorHAnsi" w:cstheme="minorHAnsi"/>
          <w:spacing w:val="-2"/>
          <w:lang w:val="pt-BR"/>
        </w:rPr>
      </w:pPr>
      <w:r w:rsidRPr="00A97151">
        <w:rPr>
          <w:rFonts w:asciiTheme="minorHAnsi" w:hAnsiTheme="minorHAnsi" w:cstheme="minorHAnsi"/>
          <w:b/>
        </w:rPr>
        <w:t xml:space="preserve">Pré-requisito: </w:t>
      </w:r>
      <w:r w:rsidRPr="00A97151">
        <w:rPr>
          <w:rFonts w:asciiTheme="minorHAnsi" w:hAnsiTheme="minorHAnsi" w:cstheme="minorHAnsi"/>
        </w:rPr>
        <w:t xml:space="preserve">a partir do 2º período do curso de </w:t>
      </w:r>
      <w:r w:rsidRPr="00A97151">
        <w:rPr>
          <w:rFonts w:asciiTheme="minorHAnsi" w:hAnsiTheme="minorHAnsi" w:cstheme="minorHAnsi"/>
          <w:spacing w:val="-2"/>
        </w:rPr>
        <w:t xml:space="preserve">graduação – </w:t>
      </w:r>
      <w:r w:rsidR="001702FA" w:rsidRPr="00A97151">
        <w:rPr>
          <w:rFonts w:asciiTheme="minorHAnsi" w:hAnsiTheme="minorHAnsi" w:cstheme="minorHAnsi"/>
          <w:spacing w:val="-2"/>
          <w:lang w:val="pt-BR"/>
        </w:rPr>
        <w:t>cursando Tecnologia em Radiologia -</w:t>
      </w:r>
    </w:p>
    <w:p w14:paraId="6636630C" w14:textId="5DFDD3EB" w:rsidR="003B3ED2" w:rsidRPr="00A97151" w:rsidRDefault="003B3ED2" w:rsidP="00A543D8">
      <w:pPr>
        <w:spacing w:before="42" w:line="276" w:lineRule="auto"/>
        <w:rPr>
          <w:rFonts w:asciiTheme="minorHAnsi" w:hAnsiTheme="minorHAnsi" w:cstheme="minorHAnsi"/>
        </w:rPr>
      </w:pPr>
      <w:r w:rsidRPr="00A97151">
        <w:rPr>
          <w:rFonts w:asciiTheme="minorHAnsi" w:hAnsiTheme="minorHAnsi" w:cstheme="minorHAnsi"/>
          <w:spacing w:val="-2"/>
        </w:rPr>
        <w:t>FAC - IDOR</w:t>
      </w:r>
    </w:p>
    <w:p w14:paraId="6856265E" w14:textId="70429FBF" w:rsidR="006F1B5B" w:rsidRPr="00A97151" w:rsidRDefault="003B3ED2" w:rsidP="00A543D8">
      <w:pPr>
        <w:pStyle w:val="Ttulo1"/>
        <w:spacing w:before="37" w:line="276" w:lineRule="auto"/>
        <w:ind w:left="0" w:right="547"/>
        <w:jc w:val="left"/>
        <w:rPr>
          <w:rFonts w:asciiTheme="minorHAnsi" w:hAnsiTheme="minorHAnsi" w:cstheme="minorHAnsi"/>
          <w:b w:val="0"/>
          <w:bCs w:val="0"/>
          <w:spacing w:val="-4"/>
          <w:sz w:val="22"/>
          <w:szCs w:val="22"/>
          <w:lang w:val="pt-BR"/>
        </w:rPr>
      </w:pPr>
      <w:r w:rsidRPr="00A97151">
        <w:rPr>
          <w:rFonts w:asciiTheme="minorHAnsi" w:hAnsiTheme="minorHAnsi" w:cstheme="minorHAnsi"/>
          <w:sz w:val="22"/>
          <w:szCs w:val="22"/>
        </w:rPr>
        <w:t>Orientador</w:t>
      </w:r>
      <w:r w:rsidRPr="00A97151">
        <w:rPr>
          <w:rFonts w:asciiTheme="minorHAnsi" w:hAnsiTheme="minorHAnsi" w:cstheme="minorHAnsi"/>
          <w:spacing w:val="-4"/>
          <w:sz w:val="22"/>
          <w:szCs w:val="22"/>
        </w:rPr>
        <w:t xml:space="preserve"> </w:t>
      </w:r>
      <w:r w:rsidRPr="00A97151">
        <w:rPr>
          <w:rFonts w:asciiTheme="minorHAnsi" w:hAnsiTheme="minorHAnsi" w:cstheme="minorHAnsi"/>
          <w:sz w:val="22"/>
          <w:szCs w:val="22"/>
        </w:rPr>
        <w:t>e</w:t>
      </w:r>
      <w:r w:rsidRPr="00A97151">
        <w:rPr>
          <w:rFonts w:asciiTheme="minorHAnsi" w:hAnsiTheme="minorHAnsi" w:cstheme="minorHAnsi"/>
          <w:spacing w:val="-4"/>
          <w:sz w:val="22"/>
          <w:szCs w:val="22"/>
        </w:rPr>
        <w:t xml:space="preserve"> </w:t>
      </w:r>
      <w:r w:rsidRPr="00A97151">
        <w:rPr>
          <w:rFonts w:asciiTheme="minorHAnsi" w:hAnsiTheme="minorHAnsi" w:cstheme="minorHAnsi"/>
          <w:sz w:val="22"/>
          <w:szCs w:val="22"/>
        </w:rPr>
        <w:t>áreas</w:t>
      </w:r>
      <w:r w:rsidRPr="00A97151">
        <w:rPr>
          <w:rFonts w:asciiTheme="minorHAnsi" w:hAnsiTheme="minorHAnsi" w:cstheme="minorHAnsi"/>
          <w:spacing w:val="-4"/>
          <w:sz w:val="22"/>
          <w:szCs w:val="22"/>
        </w:rPr>
        <w:t xml:space="preserve"> </w:t>
      </w:r>
      <w:r w:rsidRPr="00A97151">
        <w:rPr>
          <w:rFonts w:asciiTheme="minorHAnsi" w:hAnsiTheme="minorHAnsi" w:cstheme="minorHAnsi"/>
          <w:sz w:val="22"/>
          <w:szCs w:val="22"/>
        </w:rPr>
        <w:t>de</w:t>
      </w:r>
      <w:r w:rsidRPr="00A97151">
        <w:rPr>
          <w:rFonts w:asciiTheme="minorHAnsi" w:hAnsiTheme="minorHAnsi" w:cstheme="minorHAnsi"/>
          <w:spacing w:val="-4"/>
          <w:sz w:val="22"/>
          <w:szCs w:val="22"/>
        </w:rPr>
        <w:t xml:space="preserve"> </w:t>
      </w:r>
      <w:r w:rsidRPr="00A97151">
        <w:rPr>
          <w:rFonts w:asciiTheme="minorHAnsi" w:hAnsiTheme="minorHAnsi" w:cstheme="minorHAnsi"/>
          <w:sz w:val="22"/>
          <w:szCs w:val="22"/>
        </w:rPr>
        <w:t>atuação:</w:t>
      </w:r>
      <w:r w:rsidRPr="00A97151">
        <w:rPr>
          <w:rFonts w:asciiTheme="minorHAnsi" w:hAnsiTheme="minorHAnsi" w:cstheme="minorHAnsi"/>
          <w:spacing w:val="-4"/>
          <w:sz w:val="22"/>
          <w:szCs w:val="22"/>
        </w:rPr>
        <w:t xml:space="preserve"> </w:t>
      </w:r>
      <w:r w:rsidR="00772D38" w:rsidRPr="00A97151">
        <w:rPr>
          <w:rFonts w:asciiTheme="minorHAnsi" w:hAnsiTheme="minorHAnsi" w:cstheme="minorHAnsi"/>
          <w:b w:val="0"/>
          <w:bCs w:val="0"/>
          <w:spacing w:val="-4"/>
          <w:sz w:val="22"/>
          <w:szCs w:val="22"/>
        </w:rPr>
        <w:t xml:space="preserve">Arthur de Sá Ferreira </w:t>
      </w:r>
      <w:r w:rsidR="00EA2D74" w:rsidRPr="00A97151">
        <w:rPr>
          <w:rFonts w:asciiTheme="minorHAnsi" w:hAnsiTheme="minorHAnsi" w:cstheme="minorHAnsi"/>
          <w:b w:val="0"/>
          <w:bCs w:val="0"/>
          <w:spacing w:val="-4"/>
          <w:sz w:val="22"/>
          <w:szCs w:val="22"/>
        </w:rPr>
        <w:t xml:space="preserve">- Instrumentação biomédica; Processamento de sinais; Reabilitação </w:t>
      </w:r>
      <w:r w:rsidRPr="00A97151">
        <w:rPr>
          <w:rFonts w:asciiTheme="minorHAnsi" w:hAnsiTheme="minorHAnsi" w:cstheme="minorHAnsi"/>
          <w:b w:val="0"/>
          <w:bCs w:val="0"/>
          <w:spacing w:val="-4"/>
          <w:sz w:val="22"/>
          <w:szCs w:val="22"/>
          <w:lang w:val="pt-BR"/>
        </w:rPr>
        <w:t xml:space="preserve">e </w:t>
      </w:r>
    </w:p>
    <w:p w14:paraId="4F82BDF1" w14:textId="1B6AB2EE" w:rsidR="003B3ED2" w:rsidRPr="00A97151" w:rsidRDefault="006F1B5B" w:rsidP="00A543D8">
      <w:pPr>
        <w:pStyle w:val="Ttulo1"/>
        <w:spacing w:before="37" w:line="276" w:lineRule="auto"/>
        <w:ind w:left="0" w:right="547"/>
        <w:jc w:val="left"/>
        <w:rPr>
          <w:rFonts w:asciiTheme="minorHAnsi" w:hAnsiTheme="minorHAnsi" w:cstheme="minorHAnsi"/>
          <w:b w:val="0"/>
          <w:bCs w:val="0"/>
          <w:sz w:val="22"/>
          <w:szCs w:val="22"/>
        </w:rPr>
      </w:pPr>
      <w:r w:rsidRPr="00A97151">
        <w:rPr>
          <w:rFonts w:asciiTheme="minorHAnsi" w:hAnsiTheme="minorHAnsi" w:cstheme="minorHAnsi"/>
          <w:sz w:val="22"/>
          <w:szCs w:val="22"/>
        </w:rPr>
        <w:t>Coorientador</w:t>
      </w:r>
      <w:r w:rsidRPr="00A97151">
        <w:rPr>
          <w:rFonts w:asciiTheme="minorHAnsi" w:hAnsiTheme="minorHAnsi" w:cstheme="minorHAnsi"/>
          <w:spacing w:val="-4"/>
          <w:sz w:val="22"/>
          <w:szCs w:val="22"/>
        </w:rPr>
        <w:t xml:space="preserve"> </w:t>
      </w:r>
      <w:r w:rsidRPr="00A97151">
        <w:rPr>
          <w:rFonts w:asciiTheme="minorHAnsi" w:hAnsiTheme="minorHAnsi" w:cstheme="minorHAnsi"/>
          <w:sz w:val="22"/>
          <w:szCs w:val="22"/>
        </w:rPr>
        <w:t>e</w:t>
      </w:r>
      <w:r w:rsidRPr="00A97151">
        <w:rPr>
          <w:rFonts w:asciiTheme="minorHAnsi" w:hAnsiTheme="minorHAnsi" w:cstheme="minorHAnsi"/>
          <w:spacing w:val="-4"/>
          <w:sz w:val="22"/>
          <w:szCs w:val="22"/>
        </w:rPr>
        <w:t xml:space="preserve"> </w:t>
      </w:r>
      <w:r w:rsidRPr="00A97151">
        <w:rPr>
          <w:rFonts w:asciiTheme="minorHAnsi" w:hAnsiTheme="minorHAnsi" w:cstheme="minorHAnsi"/>
          <w:sz w:val="22"/>
          <w:szCs w:val="22"/>
        </w:rPr>
        <w:t>áreas</w:t>
      </w:r>
      <w:r w:rsidRPr="00A97151">
        <w:rPr>
          <w:rFonts w:asciiTheme="minorHAnsi" w:hAnsiTheme="minorHAnsi" w:cstheme="minorHAnsi"/>
          <w:spacing w:val="-4"/>
          <w:sz w:val="22"/>
          <w:szCs w:val="22"/>
        </w:rPr>
        <w:t xml:space="preserve"> </w:t>
      </w:r>
      <w:r w:rsidRPr="00A97151">
        <w:rPr>
          <w:rFonts w:asciiTheme="minorHAnsi" w:hAnsiTheme="minorHAnsi" w:cstheme="minorHAnsi"/>
          <w:sz w:val="22"/>
          <w:szCs w:val="22"/>
        </w:rPr>
        <w:t>de</w:t>
      </w:r>
      <w:r w:rsidRPr="00A97151">
        <w:rPr>
          <w:rFonts w:asciiTheme="minorHAnsi" w:hAnsiTheme="minorHAnsi" w:cstheme="minorHAnsi"/>
          <w:spacing w:val="-4"/>
          <w:sz w:val="22"/>
          <w:szCs w:val="22"/>
        </w:rPr>
        <w:t xml:space="preserve"> </w:t>
      </w:r>
      <w:r w:rsidRPr="00A97151">
        <w:rPr>
          <w:rFonts w:asciiTheme="minorHAnsi" w:hAnsiTheme="minorHAnsi" w:cstheme="minorHAnsi"/>
          <w:sz w:val="22"/>
          <w:szCs w:val="22"/>
        </w:rPr>
        <w:t>atuação</w:t>
      </w:r>
      <w:r w:rsidRPr="00A97151">
        <w:rPr>
          <w:rFonts w:asciiTheme="minorHAnsi" w:hAnsiTheme="minorHAnsi" w:cstheme="minorHAnsi"/>
          <w:b w:val="0"/>
          <w:bCs w:val="0"/>
          <w:spacing w:val="-4"/>
          <w:sz w:val="22"/>
          <w:szCs w:val="22"/>
        </w:rPr>
        <w:t xml:space="preserve"> </w:t>
      </w:r>
      <w:r w:rsidR="00B80312" w:rsidRPr="00A97151">
        <w:rPr>
          <w:rFonts w:asciiTheme="minorHAnsi" w:hAnsiTheme="minorHAnsi" w:cstheme="minorHAnsi"/>
          <w:b w:val="0"/>
          <w:bCs w:val="0"/>
          <w:spacing w:val="-4"/>
          <w:sz w:val="22"/>
          <w:szCs w:val="22"/>
        </w:rPr>
        <w:t xml:space="preserve">Carlos Henrique Simões de Sousa - </w:t>
      </w:r>
      <w:r w:rsidR="00F74B57" w:rsidRPr="00A97151">
        <w:rPr>
          <w:rFonts w:asciiTheme="minorHAnsi" w:hAnsiTheme="minorHAnsi" w:cstheme="minorHAnsi"/>
          <w:b w:val="0"/>
          <w:bCs w:val="0"/>
          <w:spacing w:val="-4"/>
          <w:sz w:val="22"/>
          <w:szCs w:val="22"/>
        </w:rPr>
        <w:t>Física médica; radioproteção; metrologia</w:t>
      </w:r>
    </w:p>
    <w:p w14:paraId="65BDA6AF" w14:textId="77777777" w:rsidR="003B3ED2" w:rsidRPr="00A97151" w:rsidRDefault="003B3ED2" w:rsidP="00A543D8">
      <w:pPr>
        <w:pStyle w:val="Ttulo1"/>
        <w:spacing w:before="37" w:line="276" w:lineRule="auto"/>
        <w:ind w:left="0" w:right="547"/>
        <w:jc w:val="left"/>
        <w:rPr>
          <w:rFonts w:asciiTheme="minorHAnsi" w:hAnsiTheme="minorHAnsi" w:cstheme="minorHAnsi"/>
          <w:b w:val="0"/>
          <w:sz w:val="22"/>
          <w:szCs w:val="22"/>
        </w:rPr>
      </w:pPr>
      <w:r w:rsidRPr="00A97151">
        <w:rPr>
          <w:rFonts w:asciiTheme="minorHAnsi" w:hAnsiTheme="minorHAnsi" w:cstheme="minorHAnsi"/>
          <w:sz w:val="22"/>
          <w:szCs w:val="22"/>
        </w:rPr>
        <w:t xml:space="preserve">Modalidade do projeto: </w:t>
      </w:r>
      <w:r w:rsidRPr="00A97151">
        <w:rPr>
          <w:rFonts w:asciiTheme="minorHAnsi" w:hAnsiTheme="minorHAnsi" w:cstheme="minorHAnsi"/>
          <w:b w:val="0"/>
          <w:sz w:val="22"/>
          <w:szCs w:val="22"/>
        </w:rPr>
        <w:t>Bolsas IDOR</w:t>
      </w:r>
    </w:p>
    <w:p w14:paraId="3BD1B094" w14:textId="3EB0FFCC" w:rsidR="00334C35" w:rsidRPr="00A97151" w:rsidRDefault="003B3ED2" w:rsidP="00A543D8">
      <w:pPr>
        <w:widowControl/>
        <w:autoSpaceDE/>
        <w:autoSpaceDN/>
        <w:spacing w:line="276" w:lineRule="auto"/>
        <w:contextualSpacing/>
        <w:jc w:val="both"/>
        <w:rPr>
          <w:rFonts w:asciiTheme="minorHAnsi" w:hAnsiTheme="minorHAnsi" w:cstheme="minorHAnsi"/>
          <w:color w:val="212529"/>
          <w:shd w:val="clear" w:color="auto" w:fill="FFFFFF"/>
        </w:rPr>
      </w:pPr>
      <w:r w:rsidRPr="00A97151">
        <w:rPr>
          <w:rFonts w:asciiTheme="minorHAnsi" w:hAnsiTheme="minorHAnsi" w:cstheme="minorHAnsi"/>
          <w:b/>
        </w:rPr>
        <w:t xml:space="preserve">Departamento (local das atividades): </w:t>
      </w:r>
      <w:r w:rsidR="00334C35" w:rsidRPr="00A97151">
        <w:rPr>
          <w:rFonts w:asciiTheme="minorHAnsi" w:hAnsiTheme="minorHAnsi" w:cstheme="minorHAnsi"/>
        </w:rPr>
        <w:t>IDOR - RJ (Unidade Botafogo)</w:t>
      </w:r>
      <w:r w:rsidR="00334C35" w:rsidRPr="00A97151">
        <w:rPr>
          <w:rFonts w:asciiTheme="minorHAnsi" w:hAnsiTheme="minorHAnsi" w:cstheme="minorHAnsi"/>
          <w:color w:val="212529"/>
          <w:shd w:val="clear" w:color="auto" w:fill="FFFFFF"/>
        </w:rPr>
        <w:t>.</w:t>
      </w:r>
      <w:r w:rsidR="003D6503" w:rsidRPr="00A97151">
        <w:rPr>
          <w:rFonts w:asciiTheme="minorHAnsi" w:hAnsiTheme="minorHAnsi" w:cstheme="minorHAnsi"/>
          <w:color w:val="212529"/>
          <w:shd w:val="clear" w:color="auto" w:fill="FFFFFF"/>
        </w:rPr>
        <w:t xml:space="preserve"> FAC-IDOR e cl</w:t>
      </w:r>
      <w:r w:rsidR="00A97151">
        <w:rPr>
          <w:rFonts w:asciiTheme="minorHAnsi" w:hAnsiTheme="minorHAnsi" w:cstheme="minorHAnsi"/>
          <w:color w:val="212529"/>
          <w:shd w:val="clear" w:color="auto" w:fill="FFFFFF"/>
        </w:rPr>
        <w:t>í</w:t>
      </w:r>
      <w:r w:rsidR="003D6503" w:rsidRPr="00A97151">
        <w:rPr>
          <w:rFonts w:asciiTheme="minorHAnsi" w:hAnsiTheme="minorHAnsi" w:cstheme="minorHAnsi"/>
          <w:color w:val="212529"/>
          <w:shd w:val="clear" w:color="auto" w:fill="FFFFFF"/>
        </w:rPr>
        <w:t>nicas</w:t>
      </w:r>
      <w:r w:rsidR="009A7613" w:rsidRPr="00A97151">
        <w:rPr>
          <w:rFonts w:asciiTheme="minorHAnsi" w:hAnsiTheme="minorHAnsi" w:cstheme="minorHAnsi"/>
          <w:color w:val="212529"/>
          <w:shd w:val="clear" w:color="auto" w:fill="FFFFFF"/>
        </w:rPr>
        <w:t xml:space="preserve"> selecionada</w:t>
      </w:r>
      <w:r w:rsidR="000B3E62" w:rsidRPr="00A97151">
        <w:rPr>
          <w:rFonts w:asciiTheme="minorHAnsi" w:hAnsiTheme="minorHAnsi" w:cstheme="minorHAnsi"/>
          <w:color w:val="212529"/>
          <w:shd w:val="clear" w:color="auto" w:fill="FFFFFF"/>
        </w:rPr>
        <w:t>s</w:t>
      </w:r>
    </w:p>
    <w:p w14:paraId="4E39E5C3" w14:textId="200173D1" w:rsidR="008F1C1D" w:rsidRPr="00A97151" w:rsidRDefault="008F1C1D" w:rsidP="007B55D9">
      <w:pPr>
        <w:spacing w:line="291" w:lineRule="exact"/>
        <w:ind w:right="547"/>
        <w:rPr>
          <w:rFonts w:asciiTheme="minorHAnsi" w:hAnsiTheme="minorHAnsi" w:cstheme="minorHAnsi"/>
        </w:rPr>
      </w:pPr>
    </w:p>
    <w:p w14:paraId="3CC48EF3" w14:textId="77777777" w:rsidR="00A97151" w:rsidRDefault="00A97151" w:rsidP="00952BDD">
      <w:pPr>
        <w:pStyle w:val="PargrafodaLista"/>
        <w:tabs>
          <w:tab w:val="left" w:pos="462"/>
          <w:tab w:val="left" w:pos="10065"/>
        </w:tabs>
        <w:spacing w:before="4" w:line="331" w:lineRule="auto"/>
        <w:ind w:left="0" w:right="374"/>
        <w:rPr>
          <w:rFonts w:asciiTheme="minorHAnsi" w:hAnsiTheme="minorHAnsi" w:cstheme="minorHAnsi"/>
          <w:b/>
        </w:rPr>
      </w:pPr>
    </w:p>
    <w:p w14:paraId="36B6629A" w14:textId="69B41633" w:rsidR="00466AC6" w:rsidRPr="00A97151" w:rsidRDefault="00466AC6" w:rsidP="00952BDD">
      <w:pPr>
        <w:pStyle w:val="PargrafodaLista"/>
        <w:tabs>
          <w:tab w:val="left" w:pos="462"/>
          <w:tab w:val="left" w:pos="10065"/>
        </w:tabs>
        <w:spacing w:before="4" w:line="331" w:lineRule="auto"/>
        <w:ind w:left="0" w:right="374"/>
        <w:rPr>
          <w:rFonts w:asciiTheme="minorHAnsi" w:hAnsiTheme="minorHAnsi" w:cstheme="minorHAnsi"/>
        </w:rPr>
      </w:pPr>
      <w:r w:rsidRPr="00A97151">
        <w:rPr>
          <w:rFonts w:asciiTheme="minorHAnsi" w:hAnsiTheme="minorHAnsi" w:cstheme="minorHAnsi"/>
          <w:b/>
        </w:rPr>
        <w:lastRenderedPageBreak/>
        <w:t xml:space="preserve">Projeto: </w:t>
      </w:r>
      <w:r w:rsidRPr="00A97151">
        <w:rPr>
          <w:rFonts w:asciiTheme="minorHAnsi" w:hAnsiTheme="minorHAnsi" w:cstheme="minorHAnsi"/>
        </w:rPr>
        <w:t xml:space="preserve">  </w:t>
      </w:r>
      <w:r w:rsidRPr="00A97151">
        <w:rPr>
          <w:rFonts w:asciiTheme="minorHAnsi" w:hAnsiTheme="minorHAnsi" w:cstheme="minorHAnsi"/>
          <w:bCs/>
        </w:rPr>
        <w:t>Hiperescaneamento com fNIRS durante diferentes interações pedagógicas em adultos</w:t>
      </w:r>
      <w:r w:rsidR="00AB1279" w:rsidRPr="00A97151">
        <w:rPr>
          <w:rFonts w:asciiTheme="minorHAnsi" w:hAnsiTheme="minorHAnsi" w:cstheme="minorHAnsi"/>
          <w:bCs/>
        </w:rPr>
        <w:t xml:space="preserve"> </w:t>
      </w:r>
      <w:r w:rsidRPr="00A97151">
        <w:rPr>
          <w:rFonts w:asciiTheme="minorHAnsi" w:hAnsiTheme="minorHAnsi" w:cstheme="minorHAnsi"/>
          <w:bCs/>
        </w:rPr>
        <w:t>com TEA</w:t>
      </w:r>
    </w:p>
    <w:p w14:paraId="3FA39939" w14:textId="0DF18B89" w:rsidR="008F1C1D" w:rsidRPr="00A97151" w:rsidRDefault="008F1C1D" w:rsidP="007B55D9">
      <w:pPr>
        <w:spacing w:line="291" w:lineRule="exact"/>
        <w:ind w:right="547"/>
        <w:rPr>
          <w:rFonts w:asciiTheme="minorHAnsi" w:hAnsiTheme="minorHAnsi" w:cstheme="minorHAnsi"/>
        </w:rPr>
      </w:pPr>
    </w:p>
    <w:p w14:paraId="0BCF7E2A" w14:textId="73F8581B" w:rsidR="005D3CB4" w:rsidRPr="00A97151" w:rsidRDefault="006E5198" w:rsidP="005D3CB4">
      <w:pPr>
        <w:pStyle w:val="Ttulo1"/>
        <w:ind w:left="0"/>
        <w:rPr>
          <w:rFonts w:asciiTheme="minorHAnsi" w:hAnsiTheme="minorHAnsi" w:cstheme="minorHAnsi"/>
          <w:spacing w:val="-2"/>
          <w:sz w:val="22"/>
          <w:szCs w:val="22"/>
        </w:rPr>
      </w:pPr>
      <w:r w:rsidRPr="00A97151">
        <w:rPr>
          <w:rFonts w:asciiTheme="minorHAnsi" w:hAnsiTheme="minorHAnsi" w:cstheme="minorHAnsi"/>
          <w:sz w:val="22"/>
          <w:szCs w:val="22"/>
        </w:rPr>
        <w:t xml:space="preserve">Resumo do </w:t>
      </w:r>
      <w:r w:rsidRPr="00A97151">
        <w:rPr>
          <w:rFonts w:asciiTheme="minorHAnsi" w:hAnsiTheme="minorHAnsi" w:cstheme="minorHAnsi"/>
          <w:spacing w:val="-2"/>
          <w:sz w:val="22"/>
          <w:szCs w:val="22"/>
        </w:rPr>
        <w:t>projeto:</w:t>
      </w:r>
    </w:p>
    <w:p w14:paraId="3227CDF3" w14:textId="77777777" w:rsidR="005D3CB4" w:rsidRPr="00A97151" w:rsidRDefault="005D3CB4" w:rsidP="00952BDD">
      <w:pPr>
        <w:pStyle w:val="Ttulo1"/>
        <w:spacing w:line="276" w:lineRule="auto"/>
        <w:ind w:left="0" w:right="264"/>
        <w:rPr>
          <w:rFonts w:asciiTheme="minorHAnsi" w:hAnsiTheme="minorHAnsi" w:cstheme="minorHAnsi"/>
          <w:b w:val="0"/>
          <w:bCs w:val="0"/>
          <w:spacing w:val="-2"/>
          <w:sz w:val="22"/>
          <w:szCs w:val="22"/>
          <w:lang w:val="pt-BR"/>
        </w:rPr>
      </w:pPr>
      <w:r w:rsidRPr="00A97151">
        <w:rPr>
          <w:rFonts w:asciiTheme="minorHAnsi" w:hAnsiTheme="minorHAnsi" w:cstheme="minorHAnsi"/>
          <w:b w:val="0"/>
          <w:bCs w:val="0"/>
          <w:spacing w:val="-2"/>
          <w:sz w:val="22"/>
          <w:szCs w:val="22"/>
          <w:lang w:val="pt-BR"/>
        </w:rPr>
        <w:t>O Transtorno do Espectro Autista (TEA) é uma condição neuropsiquiátrica que afeta a comunicação social e gera comportamentos restritivos e repetitivos, impactando diretamente a vida cotidiana de quem o possui. Embora tenha havido avanços no entendimento do TEA, as intervenções educacionais ainda se concentram, em grande parte, na infância, deixando uma lacuna quando se trata de adultos. Este estudo propõe investigar como diferentes abordagens pedagógicas influenciam a sincronia neural e o desempenho acadêmico de adultos com TEA. Especificamente, a pesquisa se concentra em analisar como a Coerência Intercerebral (IBC) pode refletir as interações entre professores e alunos autistas durante atividades de aprendizagem. Para isso, serão utilizados três formatos de ensino — videoaulas gravadas, aulas presenciais e aulas síncronas remotas (online) — para avaliar como cada um pode impactar a aprendizagem e o engajamento dos participantes. A técnica de hiperescaneamento por fNIRS (Espectroscopia Funcional no Infravermelho Próximo) será empregada para medir a atividade cerebral de professores e alunos simultaneamente, permitindo uma análise precisa da sincronia neural durante as aulas. Com isso, esperamos fornecer informações cruciais sobre como práticas pedagógicas adaptadas podem melhorar a aprendizagem de indivíduos com TEA, e se o hiperescaneamento cerebral pode ser considerado um preditor da aprendizagem nessas condições, oferecendo uma base sólida para práticas educacionais mais inclusivas. Este estudo também está alinhado com uma pesquisa em andamento no Instituto D’Or, que investiga aspectos semelhantes com participantes neurotípicos, possibilitando comparações importantes entre os dois grupos.</w:t>
      </w:r>
    </w:p>
    <w:p w14:paraId="334C6C85" w14:textId="77777777" w:rsidR="006E5198" w:rsidRPr="00A97151" w:rsidRDefault="006E5198" w:rsidP="007B55D9">
      <w:pPr>
        <w:spacing w:line="291" w:lineRule="exact"/>
        <w:ind w:right="547"/>
        <w:rPr>
          <w:rFonts w:asciiTheme="minorHAnsi" w:hAnsiTheme="minorHAnsi" w:cstheme="minorHAnsi"/>
        </w:rPr>
      </w:pPr>
    </w:p>
    <w:p w14:paraId="1C3151FE" w14:textId="6A2EADF3" w:rsidR="00D85DD9" w:rsidRPr="00A97151" w:rsidRDefault="00D85DD9" w:rsidP="00A543D8">
      <w:pPr>
        <w:spacing w:before="42" w:line="276" w:lineRule="auto"/>
        <w:rPr>
          <w:rFonts w:asciiTheme="minorHAnsi" w:hAnsiTheme="minorHAnsi" w:cstheme="minorHAnsi"/>
          <w:spacing w:val="-2"/>
          <w:lang w:val="pt-BR"/>
        </w:rPr>
      </w:pPr>
      <w:r w:rsidRPr="00A97151">
        <w:rPr>
          <w:rFonts w:asciiTheme="minorHAnsi" w:hAnsiTheme="minorHAnsi" w:cstheme="minorHAnsi"/>
          <w:b/>
        </w:rPr>
        <w:t xml:space="preserve">Pré-requisito: </w:t>
      </w:r>
      <w:r w:rsidRPr="00A97151">
        <w:rPr>
          <w:rFonts w:asciiTheme="minorHAnsi" w:hAnsiTheme="minorHAnsi" w:cstheme="minorHAnsi"/>
        </w:rPr>
        <w:t xml:space="preserve">a partir do 2º período do curso de </w:t>
      </w:r>
      <w:r w:rsidRPr="00A97151">
        <w:rPr>
          <w:rFonts w:asciiTheme="minorHAnsi" w:hAnsiTheme="minorHAnsi" w:cstheme="minorHAnsi"/>
          <w:spacing w:val="-2"/>
        </w:rPr>
        <w:t xml:space="preserve">graduação </w:t>
      </w:r>
      <w:r w:rsidRPr="00A97151">
        <w:rPr>
          <w:rFonts w:asciiTheme="minorHAnsi" w:hAnsiTheme="minorHAnsi" w:cstheme="minorHAnsi"/>
          <w:spacing w:val="-2"/>
          <w:lang w:val="pt-BR"/>
        </w:rPr>
        <w:t>-</w:t>
      </w:r>
      <w:r w:rsidR="00EE4C72" w:rsidRPr="00A97151">
        <w:rPr>
          <w:rFonts w:asciiTheme="minorHAnsi" w:hAnsiTheme="minorHAnsi" w:cstheme="minorHAnsi"/>
          <w:spacing w:val="-2"/>
          <w:lang w:val="pt-BR"/>
        </w:rPr>
        <w:t xml:space="preserve"> </w:t>
      </w:r>
      <w:r w:rsidRPr="00A97151">
        <w:rPr>
          <w:rFonts w:asciiTheme="minorHAnsi" w:hAnsiTheme="minorHAnsi" w:cstheme="minorHAnsi"/>
          <w:spacing w:val="-2"/>
        </w:rPr>
        <w:t>FAC - IDOR</w:t>
      </w:r>
    </w:p>
    <w:p w14:paraId="2B233878" w14:textId="41152EFC" w:rsidR="00D85DD9" w:rsidRPr="00A97151" w:rsidRDefault="00D85DD9" w:rsidP="00A543D8">
      <w:pPr>
        <w:pStyle w:val="Ttulo1"/>
        <w:spacing w:before="37" w:line="276" w:lineRule="auto"/>
        <w:ind w:left="0" w:right="547"/>
        <w:jc w:val="left"/>
        <w:rPr>
          <w:rFonts w:asciiTheme="minorHAnsi" w:hAnsiTheme="minorHAnsi" w:cstheme="minorHAnsi"/>
          <w:b w:val="0"/>
          <w:bCs w:val="0"/>
          <w:spacing w:val="-4"/>
          <w:sz w:val="22"/>
          <w:szCs w:val="22"/>
        </w:rPr>
      </w:pPr>
      <w:r w:rsidRPr="00A97151">
        <w:rPr>
          <w:rFonts w:asciiTheme="minorHAnsi" w:hAnsiTheme="minorHAnsi" w:cstheme="minorHAnsi"/>
          <w:sz w:val="22"/>
          <w:szCs w:val="22"/>
        </w:rPr>
        <w:t>Orientador</w:t>
      </w:r>
      <w:r w:rsidRPr="00A97151">
        <w:rPr>
          <w:rFonts w:asciiTheme="minorHAnsi" w:hAnsiTheme="minorHAnsi" w:cstheme="minorHAnsi"/>
          <w:spacing w:val="-4"/>
          <w:sz w:val="22"/>
          <w:szCs w:val="22"/>
        </w:rPr>
        <w:t xml:space="preserve"> </w:t>
      </w:r>
      <w:r w:rsidRPr="00A97151">
        <w:rPr>
          <w:rFonts w:asciiTheme="minorHAnsi" w:hAnsiTheme="minorHAnsi" w:cstheme="minorHAnsi"/>
          <w:sz w:val="22"/>
          <w:szCs w:val="22"/>
        </w:rPr>
        <w:t>e</w:t>
      </w:r>
      <w:r w:rsidRPr="00A97151">
        <w:rPr>
          <w:rFonts w:asciiTheme="minorHAnsi" w:hAnsiTheme="minorHAnsi" w:cstheme="minorHAnsi"/>
          <w:spacing w:val="-4"/>
          <w:sz w:val="22"/>
          <w:szCs w:val="22"/>
        </w:rPr>
        <w:t xml:space="preserve"> </w:t>
      </w:r>
      <w:r w:rsidRPr="00A97151">
        <w:rPr>
          <w:rFonts w:asciiTheme="minorHAnsi" w:hAnsiTheme="minorHAnsi" w:cstheme="minorHAnsi"/>
          <w:sz w:val="22"/>
          <w:szCs w:val="22"/>
        </w:rPr>
        <w:t>áreas</w:t>
      </w:r>
      <w:r w:rsidRPr="00A97151">
        <w:rPr>
          <w:rFonts w:asciiTheme="minorHAnsi" w:hAnsiTheme="minorHAnsi" w:cstheme="minorHAnsi"/>
          <w:spacing w:val="-4"/>
          <w:sz w:val="22"/>
          <w:szCs w:val="22"/>
        </w:rPr>
        <w:t xml:space="preserve"> </w:t>
      </w:r>
      <w:r w:rsidRPr="00A97151">
        <w:rPr>
          <w:rFonts w:asciiTheme="minorHAnsi" w:hAnsiTheme="minorHAnsi" w:cstheme="minorHAnsi"/>
          <w:sz w:val="22"/>
          <w:szCs w:val="22"/>
        </w:rPr>
        <w:t>de</w:t>
      </w:r>
      <w:r w:rsidRPr="00A97151">
        <w:rPr>
          <w:rFonts w:asciiTheme="minorHAnsi" w:hAnsiTheme="minorHAnsi" w:cstheme="minorHAnsi"/>
          <w:spacing w:val="-4"/>
          <w:sz w:val="22"/>
          <w:szCs w:val="22"/>
        </w:rPr>
        <w:t xml:space="preserve"> </w:t>
      </w:r>
      <w:r w:rsidRPr="00A97151">
        <w:rPr>
          <w:rFonts w:asciiTheme="minorHAnsi" w:hAnsiTheme="minorHAnsi" w:cstheme="minorHAnsi"/>
          <w:sz w:val="22"/>
          <w:szCs w:val="22"/>
        </w:rPr>
        <w:t>atuação:</w:t>
      </w:r>
      <w:r w:rsidRPr="00A97151">
        <w:rPr>
          <w:rFonts w:asciiTheme="minorHAnsi" w:hAnsiTheme="minorHAnsi" w:cstheme="minorHAnsi"/>
          <w:spacing w:val="-4"/>
          <w:sz w:val="22"/>
          <w:szCs w:val="22"/>
        </w:rPr>
        <w:t xml:space="preserve"> </w:t>
      </w:r>
      <w:r w:rsidR="003121B0" w:rsidRPr="00A97151">
        <w:rPr>
          <w:rFonts w:asciiTheme="minorHAnsi" w:hAnsiTheme="minorHAnsi" w:cstheme="minorHAnsi"/>
          <w:b w:val="0"/>
          <w:bCs w:val="0"/>
          <w:spacing w:val="-4"/>
          <w:sz w:val="22"/>
          <w:szCs w:val="22"/>
        </w:rPr>
        <w:t xml:space="preserve">Roberto Lent </w:t>
      </w:r>
      <w:r w:rsidR="00786302" w:rsidRPr="00A97151">
        <w:rPr>
          <w:rFonts w:asciiTheme="minorHAnsi" w:hAnsiTheme="minorHAnsi" w:cstheme="minorHAnsi"/>
          <w:b w:val="0"/>
          <w:bCs w:val="0"/>
          <w:spacing w:val="-4"/>
          <w:sz w:val="22"/>
          <w:szCs w:val="22"/>
        </w:rPr>
        <w:t xml:space="preserve">- </w:t>
      </w:r>
      <w:r w:rsidR="00D53CA1" w:rsidRPr="00A97151">
        <w:rPr>
          <w:rFonts w:asciiTheme="minorHAnsi" w:hAnsiTheme="minorHAnsi" w:cstheme="minorHAnsi"/>
          <w:b w:val="0"/>
          <w:bCs w:val="0"/>
          <w:spacing w:val="-4"/>
          <w:sz w:val="22"/>
          <w:szCs w:val="22"/>
        </w:rPr>
        <w:t>Neurociência</w:t>
      </w:r>
    </w:p>
    <w:p w14:paraId="06B8705D" w14:textId="73DB0051" w:rsidR="005D62EE" w:rsidRPr="00A97151" w:rsidRDefault="005D62EE" w:rsidP="00A543D8">
      <w:pPr>
        <w:pStyle w:val="Ttulo1"/>
        <w:spacing w:before="37" w:line="276" w:lineRule="auto"/>
        <w:ind w:left="0" w:right="547"/>
        <w:jc w:val="left"/>
        <w:rPr>
          <w:rFonts w:asciiTheme="minorHAnsi" w:hAnsiTheme="minorHAnsi" w:cstheme="minorHAnsi"/>
          <w:b w:val="0"/>
          <w:bCs w:val="0"/>
          <w:sz w:val="22"/>
          <w:szCs w:val="22"/>
        </w:rPr>
      </w:pPr>
      <w:r w:rsidRPr="00A97151">
        <w:rPr>
          <w:rFonts w:asciiTheme="minorHAnsi" w:hAnsiTheme="minorHAnsi" w:cstheme="minorHAnsi"/>
          <w:sz w:val="22"/>
          <w:szCs w:val="22"/>
        </w:rPr>
        <w:t>Coorientador</w:t>
      </w:r>
      <w:r w:rsidRPr="00A97151">
        <w:rPr>
          <w:rFonts w:asciiTheme="minorHAnsi" w:hAnsiTheme="minorHAnsi" w:cstheme="minorHAnsi"/>
          <w:spacing w:val="-4"/>
          <w:sz w:val="22"/>
          <w:szCs w:val="22"/>
        </w:rPr>
        <w:t xml:space="preserve"> </w:t>
      </w:r>
      <w:r w:rsidRPr="00A97151">
        <w:rPr>
          <w:rFonts w:asciiTheme="minorHAnsi" w:hAnsiTheme="minorHAnsi" w:cstheme="minorHAnsi"/>
          <w:sz w:val="22"/>
          <w:szCs w:val="22"/>
        </w:rPr>
        <w:t>e</w:t>
      </w:r>
      <w:r w:rsidRPr="00A97151">
        <w:rPr>
          <w:rFonts w:asciiTheme="minorHAnsi" w:hAnsiTheme="minorHAnsi" w:cstheme="minorHAnsi"/>
          <w:spacing w:val="-4"/>
          <w:sz w:val="22"/>
          <w:szCs w:val="22"/>
        </w:rPr>
        <w:t xml:space="preserve"> </w:t>
      </w:r>
      <w:r w:rsidRPr="00A97151">
        <w:rPr>
          <w:rFonts w:asciiTheme="minorHAnsi" w:hAnsiTheme="minorHAnsi" w:cstheme="minorHAnsi"/>
          <w:sz w:val="22"/>
          <w:szCs w:val="22"/>
        </w:rPr>
        <w:t>área</w:t>
      </w:r>
      <w:r w:rsidRPr="00A97151">
        <w:rPr>
          <w:rFonts w:asciiTheme="minorHAnsi" w:hAnsiTheme="minorHAnsi" w:cstheme="minorHAnsi"/>
          <w:spacing w:val="-4"/>
          <w:sz w:val="22"/>
          <w:szCs w:val="22"/>
        </w:rPr>
        <w:t xml:space="preserve"> </w:t>
      </w:r>
      <w:r w:rsidRPr="00A97151">
        <w:rPr>
          <w:rFonts w:asciiTheme="minorHAnsi" w:hAnsiTheme="minorHAnsi" w:cstheme="minorHAnsi"/>
          <w:sz w:val="22"/>
          <w:szCs w:val="22"/>
        </w:rPr>
        <w:t>de</w:t>
      </w:r>
      <w:r w:rsidRPr="00A97151">
        <w:rPr>
          <w:rFonts w:asciiTheme="minorHAnsi" w:hAnsiTheme="minorHAnsi" w:cstheme="minorHAnsi"/>
          <w:spacing w:val="-4"/>
          <w:sz w:val="22"/>
          <w:szCs w:val="22"/>
        </w:rPr>
        <w:t xml:space="preserve"> </w:t>
      </w:r>
      <w:r w:rsidRPr="00A97151">
        <w:rPr>
          <w:rFonts w:asciiTheme="minorHAnsi" w:hAnsiTheme="minorHAnsi" w:cstheme="minorHAnsi"/>
          <w:sz w:val="22"/>
          <w:szCs w:val="22"/>
        </w:rPr>
        <w:t>atuação:</w:t>
      </w:r>
      <w:r w:rsidR="00473E47" w:rsidRPr="00A97151">
        <w:rPr>
          <w:rFonts w:asciiTheme="minorHAnsi" w:hAnsiTheme="minorHAnsi" w:cstheme="minorHAnsi"/>
          <w:sz w:val="22"/>
          <w:szCs w:val="22"/>
        </w:rPr>
        <w:t xml:space="preserve"> </w:t>
      </w:r>
      <w:r w:rsidR="00473E47" w:rsidRPr="00A97151">
        <w:rPr>
          <w:rFonts w:asciiTheme="minorHAnsi" w:hAnsiTheme="minorHAnsi" w:cstheme="minorHAnsi"/>
          <w:b w:val="0"/>
          <w:bCs w:val="0"/>
          <w:spacing w:val="-4"/>
          <w:sz w:val="22"/>
          <w:szCs w:val="22"/>
        </w:rPr>
        <w:t>Raimundo da Silva Soares Junior</w:t>
      </w:r>
      <w:r w:rsidR="00786302" w:rsidRPr="00A97151">
        <w:rPr>
          <w:rFonts w:asciiTheme="minorHAnsi" w:hAnsiTheme="minorHAnsi" w:cstheme="minorHAnsi"/>
          <w:b w:val="0"/>
          <w:bCs w:val="0"/>
          <w:spacing w:val="-4"/>
          <w:sz w:val="22"/>
          <w:szCs w:val="22"/>
        </w:rPr>
        <w:t xml:space="preserve"> - Neurociência</w:t>
      </w:r>
    </w:p>
    <w:p w14:paraId="013A1A1B" w14:textId="77777777" w:rsidR="00D85DD9" w:rsidRPr="00A97151" w:rsidRDefault="00D85DD9" w:rsidP="00A543D8">
      <w:pPr>
        <w:pStyle w:val="Ttulo1"/>
        <w:spacing w:before="37" w:line="276" w:lineRule="auto"/>
        <w:ind w:left="0" w:right="547"/>
        <w:jc w:val="left"/>
        <w:rPr>
          <w:rFonts w:asciiTheme="minorHAnsi" w:hAnsiTheme="minorHAnsi" w:cstheme="minorHAnsi"/>
          <w:b w:val="0"/>
          <w:sz w:val="22"/>
          <w:szCs w:val="22"/>
        </w:rPr>
      </w:pPr>
      <w:r w:rsidRPr="00A97151">
        <w:rPr>
          <w:rFonts w:asciiTheme="minorHAnsi" w:hAnsiTheme="minorHAnsi" w:cstheme="minorHAnsi"/>
          <w:sz w:val="22"/>
          <w:szCs w:val="22"/>
        </w:rPr>
        <w:t xml:space="preserve">Modalidade do projeto: </w:t>
      </w:r>
      <w:r w:rsidRPr="00A97151">
        <w:rPr>
          <w:rFonts w:asciiTheme="minorHAnsi" w:hAnsiTheme="minorHAnsi" w:cstheme="minorHAnsi"/>
          <w:b w:val="0"/>
          <w:sz w:val="22"/>
          <w:szCs w:val="22"/>
        </w:rPr>
        <w:t>Bolsas IDOR</w:t>
      </w:r>
    </w:p>
    <w:p w14:paraId="126F0896" w14:textId="00BC37E3" w:rsidR="00F9666F" w:rsidRPr="00A97151" w:rsidRDefault="00D85DD9" w:rsidP="00A543D8">
      <w:pPr>
        <w:spacing w:line="276" w:lineRule="auto"/>
        <w:ind w:right="547"/>
        <w:rPr>
          <w:rFonts w:asciiTheme="minorHAnsi" w:hAnsiTheme="minorHAnsi" w:cstheme="minorHAnsi"/>
        </w:rPr>
      </w:pPr>
      <w:r w:rsidRPr="00A97151">
        <w:rPr>
          <w:rFonts w:asciiTheme="minorHAnsi" w:hAnsiTheme="minorHAnsi" w:cstheme="minorHAnsi"/>
          <w:b/>
        </w:rPr>
        <w:t>Departamento (local das atividades):</w:t>
      </w:r>
      <w:r w:rsidR="00E76142" w:rsidRPr="00A97151">
        <w:rPr>
          <w:rFonts w:asciiTheme="minorHAnsi" w:hAnsiTheme="minorHAnsi" w:cstheme="minorHAnsi"/>
          <w:b/>
        </w:rPr>
        <w:t xml:space="preserve"> </w:t>
      </w:r>
      <w:r w:rsidR="00E76142" w:rsidRPr="00A97151">
        <w:rPr>
          <w:rFonts w:asciiTheme="minorHAnsi" w:hAnsiTheme="minorHAnsi" w:cstheme="minorHAnsi"/>
        </w:rPr>
        <w:t xml:space="preserve">IDOR - RJ (Unidade Botafogo) </w:t>
      </w:r>
    </w:p>
    <w:p w14:paraId="1A6BF4E1" w14:textId="77777777" w:rsidR="00F9666F" w:rsidRPr="00A97151" w:rsidRDefault="00F9666F" w:rsidP="007B55D9">
      <w:pPr>
        <w:spacing w:line="291" w:lineRule="exact"/>
        <w:ind w:right="547"/>
        <w:rPr>
          <w:rFonts w:asciiTheme="minorHAnsi" w:hAnsiTheme="minorHAnsi" w:cstheme="minorHAnsi"/>
        </w:rPr>
      </w:pPr>
    </w:p>
    <w:p w14:paraId="5F3B85D0" w14:textId="77777777" w:rsidR="00F9666F" w:rsidRPr="00A97151" w:rsidRDefault="00F9666F" w:rsidP="007B55D9">
      <w:pPr>
        <w:spacing w:line="291" w:lineRule="exact"/>
        <w:ind w:right="547"/>
        <w:rPr>
          <w:rFonts w:asciiTheme="minorHAnsi" w:hAnsiTheme="minorHAnsi" w:cstheme="minorHAnsi"/>
        </w:rPr>
      </w:pPr>
    </w:p>
    <w:p w14:paraId="74F55CE3" w14:textId="77777777" w:rsidR="00F9666F" w:rsidRPr="00A97151" w:rsidRDefault="00F9666F" w:rsidP="007B55D9">
      <w:pPr>
        <w:spacing w:line="291" w:lineRule="exact"/>
        <w:ind w:right="547"/>
        <w:rPr>
          <w:rFonts w:asciiTheme="minorHAnsi" w:hAnsiTheme="minorHAnsi" w:cstheme="minorHAnsi"/>
        </w:rPr>
      </w:pPr>
    </w:p>
    <w:p w14:paraId="1452B736" w14:textId="77777777" w:rsidR="00F9666F" w:rsidRPr="00A97151" w:rsidRDefault="00F9666F" w:rsidP="007B55D9">
      <w:pPr>
        <w:spacing w:line="291" w:lineRule="exact"/>
        <w:ind w:right="547"/>
        <w:rPr>
          <w:rFonts w:asciiTheme="minorHAnsi" w:hAnsiTheme="minorHAnsi" w:cstheme="minorHAnsi"/>
        </w:rPr>
      </w:pPr>
    </w:p>
    <w:p w14:paraId="194DDB8E" w14:textId="77777777" w:rsidR="00F9666F" w:rsidRPr="00A97151" w:rsidRDefault="00F9666F" w:rsidP="007B55D9">
      <w:pPr>
        <w:spacing w:line="291" w:lineRule="exact"/>
        <w:ind w:right="547"/>
        <w:rPr>
          <w:rFonts w:asciiTheme="minorHAnsi" w:hAnsiTheme="minorHAnsi" w:cstheme="minorHAnsi"/>
        </w:rPr>
      </w:pPr>
    </w:p>
    <w:p w14:paraId="3FAA3749" w14:textId="77777777" w:rsidR="00F9666F" w:rsidRPr="00A97151" w:rsidRDefault="00F9666F" w:rsidP="007B55D9">
      <w:pPr>
        <w:spacing w:line="291" w:lineRule="exact"/>
        <w:ind w:right="547"/>
        <w:rPr>
          <w:rFonts w:asciiTheme="minorHAnsi" w:hAnsiTheme="minorHAnsi" w:cstheme="minorHAnsi"/>
        </w:rPr>
      </w:pPr>
    </w:p>
    <w:p w14:paraId="45C24CF7" w14:textId="77777777" w:rsidR="00A543D8" w:rsidRPr="00A97151" w:rsidRDefault="00A543D8" w:rsidP="007B55D9">
      <w:pPr>
        <w:spacing w:line="291" w:lineRule="exact"/>
        <w:ind w:right="547"/>
        <w:rPr>
          <w:rFonts w:asciiTheme="minorHAnsi" w:hAnsiTheme="minorHAnsi" w:cstheme="minorHAnsi"/>
        </w:rPr>
      </w:pPr>
    </w:p>
    <w:p w14:paraId="51020D54" w14:textId="77777777" w:rsidR="00A543D8" w:rsidRPr="00A97151" w:rsidRDefault="00A543D8" w:rsidP="007B55D9">
      <w:pPr>
        <w:spacing w:line="291" w:lineRule="exact"/>
        <w:ind w:right="547"/>
        <w:rPr>
          <w:rFonts w:asciiTheme="minorHAnsi" w:hAnsiTheme="minorHAnsi" w:cstheme="minorHAnsi"/>
        </w:rPr>
      </w:pPr>
    </w:p>
    <w:p w14:paraId="0B9A94D2" w14:textId="77777777" w:rsidR="00A543D8" w:rsidRDefault="00A543D8" w:rsidP="007B55D9">
      <w:pPr>
        <w:spacing w:line="291" w:lineRule="exact"/>
        <w:ind w:right="547"/>
        <w:rPr>
          <w:rFonts w:asciiTheme="minorHAnsi" w:hAnsiTheme="minorHAnsi" w:cstheme="minorHAnsi"/>
        </w:rPr>
      </w:pPr>
    </w:p>
    <w:p w14:paraId="10442D91" w14:textId="77777777" w:rsidR="00A97151" w:rsidRDefault="00A97151" w:rsidP="007B55D9">
      <w:pPr>
        <w:spacing w:line="291" w:lineRule="exact"/>
        <w:ind w:right="547"/>
        <w:rPr>
          <w:rFonts w:asciiTheme="minorHAnsi" w:hAnsiTheme="minorHAnsi" w:cstheme="minorHAnsi"/>
        </w:rPr>
      </w:pPr>
    </w:p>
    <w:p w14:paraId="41584CF4" w14:textId="77777777" w:rsidR="00A97151" w:rsidRDefault="00A97151" w:rsidP="007B55D9">
      <w:pPr>
        <w:spacing w:line="291" w:lineRule="exact"/>
        <w:ind w:right="547"/>
        <w:rPr>
          <w:rFonts w:asciiTheme="minorHAnsi" w:hAnsiTheme="minorHAnsi" w:cstheme="minorHAnsi"/>
        </w:rPr>
      </w:pPr>
    </w:p>
    <w:p w14:paraId="00FFB3BC" w14:textId="77777777" w:rsidR="00A97151" w:rsidRDefault="00A97151" w:rsidP="007B55D9">
      <w:pPr>
        <w:spacing w:line="291" w:lineRule="exact"/>
        <w:ind w:right="547"/>
        <w:rPr>
          <w:rFonts w:asciiTheme="minorHAnsi" w:hAnsiTheme="minorHAnsi" w:cstheme="minorHAnsi"/>
        </w:rPr>
      </w:pPr>
    </w:p>
    <w:p w14:paraId="273BC947" w14:textId="77777777" w:rsidR="00A97151" w:rsidRDefault="00A97151" w:rsidP="007B55D9">
      <w:pPr>
        <w:spacing w:line="291" w:lineRule="exact"/>
        <w:ind w:right="547"/>
        <w:rPr>
          <w:rFonts w:asciiTheme="minorHAnsi" w:hAnsiTheme="minorHAnsi" w:cstheme="minorHAnsi"/>
        </w:rPr>
      </w:pPr>
    </w:p>
    <w:p w14:paraId="53DCBD33" w14:textId="77777777" w:rsidR="00A97151" w:rsidRDefault="00A97151" w:rsidP="007B55D9">
      <w:pPr>
        <w:spacing w:line="291" w:lineRule="exact"/>
        <w:ind w:right="547"/>
        <w:rPr>
          <w:rFonts w:asciiTheme="minorHAnsi" w:hAnsiTheme="minorHAnsi" w:cstheme="minorHAnsi"/>
        </w:rPr>
      </w:pPr>
    </w:p>
    <w:p w14:paraId="519DF5DA" w14:textId="77777777" w:rsidR="00A97151" w:rsidRDefault="00A97151" w:rsidP="007B55D9">
      <w:pPr>
        <w:spacing w:line="291" w:lineRule="exact"/>
        <w:ind w:right="547"/>
        <w:rPr>
          <w:rFonts w:asciiTheme="minorHAnsi" w:hAnsiTheme="minorHAnsi" w:cstheme="minorHAnsi"/>
        </w:rPr>
      </w:pPr>
    </w:p>
    <w:p w14:paraId="39CE9DDB" w14:textId="77777777" w:rsidR="00A97151" w:rsidRPr="00A97151" w:rsidRDefault="00A97151" w:rsidP="007B55D9">
      <w:pPr>
        <w:spacing w:line="291" w:lineRule="exact"/>
        <w:ind w:right="547"/>
        <w:rPr>
          <w:rFonts w:asciiTheme="minorHAnsi" w:hAnsiTheme="minorHAnsi" w:cstheme="minorHAnsi"/>
        </w:rPr>
      </w:pPr>
    </w:p>
    <w:p w14:paraId="1A13EA57" w14:textId="77777777" w:rsidR="00F9666F" w:rsidRPr="00A97151" w:rsidRDefault="00F9666F" w:rsidP="007B55D9">
      <w:pPr>
        <w:spacing w:line="291" w:lineRule="exact"/>
        <w:ind w:right="547"/>
        <w:rPr>
          <w:rFonts w:asciiTheme="minorHAnsi" w:hAnsiTheme="minorHAnsi" w:cstheme="minorHAnsi"/>
        </w:rPr>
      </w:pPr>
    </w:p>
    <w:p w14:paraId="1A206EE5" w14:textId="02D4A469" w:rsidR="00912E7C" w:rsidRPr="00A97151" w:rsidRDefault="00B56336" w:rsidP="00912E7C">
      <w:pPr>
        <w:pStyle w:val="PargrafodaLista"/>
        <w:tabs>
          <w:tab w:val="left" w:pos="462"/>
        </w:tabs>
        <w:spacing w:before="4" w:line="331" w:lineRule="auto"/>
        <w:ind w:left="0" w:right="374"/>
        <w:rPr>
          <w:rFonts w:asciiTheme="minorHAnsi" w:hAnsiTheme="minorHAnsi" w:cstheme="minorHAnsi"/>
        </w:rPr>
      </w:pPr>
      <w:r w:rsidRPr="00A97151">
        <w:rPr>
          <w:rFonts w:asciiTheme="minorHAnsi" w:hAnsiTheme="minorHAnsi" w:cstheme="minorHAnsi"/>
          <w:b/>
        </w:rPr>
        <w:lastRenderedPageBreak/>
        <w:t xml:space="preserve">Projeto: </w:t>
      </w:r>
      <w:r w:rsidRPr="00A97151">
        <w:rPr>
          <w:rFonts w:asciiTheme="minorHAnsi" w:hAnsiTheme="minorHAnsi" w:cstheme="minorHAnsi"/>
        </w:rPr>
        <w:t xml:space="preserve">  </w:t>
      </w:r>
      <w:r w:rsidR="00912E7C" w:rsidRPr="00A97151">
        <w:rPr>
          <w:rFonts w:asciiTheme="minorHAnsi" w:eastAsiaTheme="minorHAnsi" w:hAnsiTheme="minorHAnsi" w:cstheme="minorHAnsi"/>
          <w:lang w:val="pt-BR"/>
        </w:rPr>
        <w:t>I</w:t>
      </w:r>
      <w:r w:rsidR="00912E7C" w:rsidRPr="00A97151">
        <w:rPr>
          <w:rFonts w:asciiTheme="minorHAnsi" w:hAnsiTheme="minorHAnsi" w:cstheme="minorHAnsi"/>
        </w:rPr>
        <w:t>nvestigação da Contribuição de Variáveis Clínicas, Neuropsicológicas, Bioquí</w:t>
      </w:r>
      <w:r w:rsidR="00A97151">
        <w:rPr>
          <w:rFonts w:asciiTheme="minorHAnsi" w:hAnsiTheme="minorHAnsi" w:cstheme="minorHAnsi"/>
        </w:rPr>
        <w:t>m</w:t>
      </w:r>
      <w:r w:rsidR="00912E7C" w:rsidRPr="00A97151">
        <w:rPr>
          <w:rFonts w:asciiTheme="minorHAnsi" w:hAnsiTheme="minorHAnsi" w:cstheme="minorHAnsi"/>
        </w:rPr>
        <w:t xml:space="preserve">icas </w:t>
      </w:r>
      <w:r w:rsidR="00A97151">
        <w:rPr>
          <w:rFonts w:asciiTheme="minorHAnsi" w:hAnsiTheme="minorHAnsi" w:cstheme="minorHAnsi"/>
        </w:rPr>
        <w:t>e</w:t>
      </w:r>
      <w:r w:rsidR="00912E7C" w:rsidRPr="00A97151">
        <w:rPr>
          <w:rFonts w:asciiTheme="minorHAnsi" w:hAnsiTheme="minorHAnsi" w:cstheme="minorHAnsi"/>
        </w:rPr>
        <w:t xml:space="preserve"> de Neuroimagem no Diagnóstico Diferencial entre Envelhecimento</w:t>
      </w:r>
    </w:p>
    <w:p w14:paraId="083B618C" w14:textId="694B08D4" w:rsidR="00F9666F" w:rsidRPr="00A97151" w:rsidRDefault="00F9666F" w:rsidP="007B55D9">
      <w:pPr>
        <w:spacing w:line="291" w:lineRule="exact"/>
        <w:ind w:right="547"/>
        <w:rPr>
          <w:rFonts w:asciiTheme="minorHAnsi" w:hAnsiTheme="minorHAnsi" w:cstheme="minorHAnsi"/>
        </w:rPr>
      </w:pPr>
    </w:p>
    <w:p w14:paraId="0703C0A9" w14:textId="0880279F" w:rsidR="00033485" w:rsidRPr="00A97151" w:rsidRDefault="00912E7C" w:rsidP="00952BDD">
      <w:pPr>
        <w:pStyle w:val="Ttulo1"/>
        <w:ind w:left="0"/>
        <w:rPr>
          <w:rFonts w:asciiTheme="minorHAnsi" w:hAnsiTheme="minorHAnsi" w:cstheme="minorHAnsi"/>
          <w:spacing w:val="-2"/>
          <w:sz w:val="22"/>
          <w:szCs w:val="22"/>
        </w:rPr>
      </w:pPr>
      <w:r w:rsidRPr="00A97151">
        <w:rPr>
          <w:rFonts w:asciiTheme="minorHAnsi" w:hAnsiTheme="minorHAnsi" w:cstheme="minorHAnsi"/>
          <w:sz w:val="22"/>
          <w:szCs w:val="22"/>
        </w:rPr>
        <w:t xml:space="preserve">Resumo do </w:t>
      </w:r>
      <w:r w:rsidRPr="00A97151">
        <w:rPr>
          <w:rFonts w:asciiTheme="minorHAnsi" w:hAnsiTheme="minorHAnsi" w:cstheme="minorHAnsi"/>
          <w:spacing w:val="-2"/>
          <w:sz w:val="22"/>
          <w:szCs w:val="22"/>
        </w:rPr>
        <w:t>projeto:</w:t>
      </w:r>
    </w:p>
    <w:p w14:paraId="3A72BB78" w14:textId="77777777" w:rsidR="00033485" w:rsidRPr="00A97151" w:rsidRDefault="00033485" w:rsidP="00952BDD">
      <w:pPr>
        <w:pStyle w:val="Ttulo1"/>
        <w:spacing w:line="276" w:lineRule="auto"/>
        <w:ind w:left="0" w:right="264"/>
        <w:rPr>
          <w:rFonts w:asciiTheme="minorHAnsi" w:hAnsiTheme="minorHAnsi" w:cstheme="minorHAnsi"/>
          <w:b w:val="0"/>
          <w:bCs w:val="0"/>
          <w:spacing w:val="-2"/>
          <w:sz w:val="22"/>
          <w:szCs w:val="22"/>
          <w:lang w:val="pt-BR"/>
        </w:rPr>
      </w:pPr>
      <w:r w:rsidRPr="00A97151">
        <w:rPr>
          <w:rFonts w:asciiTheme="minorHAnsi" w:hAnsiTheme="minorHAnsi" w:cstheme="minorHAnsi"/>
          <w:b w:val="0"/>
          <w:bCs w:val="0"/>
          <w:spacing w:val="-2"/>
          <w:sz w:val="22"/>
          <w:szCs w:val="22"/>
          <w:lang w:val="pt-BR"/>
        </w:rPr>
        <w:t xml:space="preserve">Nos últimos anos, a expectativa de vida tem aumentado de forma expressiva em países de baixa e média renda, incluindo o Brasil. Como consequência direta, a prevalência de demência também cresce de maneira acelerada. Estima-se que, entre 2019 e 2050, o número de casos de demência aumente em aproximadamente 206% em países como o Brasil, em contraste com um crescimento de cerca de 46% nos países de alta renda, como os da Europa e os Estados Unidos. </w:t>
      </w:r>
    </w:p>
    <w:p w14:paraId="5E8EB213" w14:textId="77777777" w:rsidR="00033485" w:rsidRPr="00A97151" w:rsidRDefault="00033485" w:rsidP="00952BDD">
      <w:pPr>
        <w:pStyle w:val="Ttulo1"/>
        <w:spacing w:line="276" w:lineRule="auto"/>
        <w:ind w:left="0" w:right="264"/>
        <w:rPr>
          <w:rFonts w:asciiTheme="minorHAnsi" w:hAnsiTheme="minorHAnsi" w:cstheme="minorHAnsi"/>
          <w:b w:val="0"/>
          <w:bCs w:val="0"/>
          <w:spacing w:val="-2"/>
          <w:sz w:val="22"/>
          <w:szCs w:val="22"/>
          <w:lang w:val="pt-BR"/>
        </w:rPr>
      </w:pPr>
      <w:r w:rsidRPr="00A97151">
        <w:rPr>
          <w:rFonts w:asciiTheme="minorHAnsi" w:hAnsiTheme="minorHAnsi" w:cstheme="minorHAnsi"/>
          <w:b w:val="0"/>
          <w:bCs w:val="0"/>
          <w:spacing w:val="-2"/>
          <w:sz w:val="22"/>
          <w:szCs w:val="22"/>
          <w:lang w:val="pt-BR"/>
        </w:rPr>
        <w:t xml:space="preserve">O envelhecimento normal caracteriza-se pela preservação da autonomia e da capacidade funcional, enquanto o envelhecimento patológico (Comprometimento Cognitivo Leve e demência) está associado a doenças neurodegenerativas que provocam declínio cognitivo e funcional progressivo. Entre essas condições, destaca-se a Doença de Alzheimer (DA), que responde por grande parte dos casos de demência em idosos. A identificação precoce de alterações relacionadas à DA é fundamental, pois permite intervenções antes que ocorra um comprometimento cerebral mais avançado. Desde a formulação dos critérios NINCDS-ADRDA (1984) até os mais recentes, como os da International Working Group (IWG), evidenciou-se que múltiplas variáveis — clínicas, neuropsicológicas, neuroanatômicas e bioquímicas — contribuem de formas distintas para o diagnóstico da DA e de outras demências, como a Demência com Corpos de Lewy, a Degeneração Lobar Frontotemporal e a Afasia Progressiva Primária. </w:t>
      </w:r>
    </w:p>
    <w:p w14:paraId="2246B9B0" w14:textId="235267AF" w:rsidR="00033485" w:rsidRPr="00A97151" w:rsidRDefault="00033485" w:rsidP="00952BDD">
      <w:pPr>
        <w:pStyle w:val="Ttulo1"/>
        <w:spacing w:line="276" w:lineRule="auto"/>
        <w:ind w:left="0" w:right="264"/>
        <w:rPr>
          <w:rFonts w:asciiTheme="minorHAnsi" w:hAnsiTheme="minorHAnsi" w:cstheme="minorHAnsi"/>
          <w:b w:val="0"/>
          <w:bCs w:val="0"/>
          <w:spacing w:val="-2"/>
          <w:sz w:val="22"/>
          <w:szCs w:val="22"/>
        </w:rPr>
      </w:pPr>
      <w:r w:rsidRPr="00A97151">
        <w:rPr>
          <w:rFonts w:asciiTheme="minorHAnsi" w:hAnsiTheme="minorHAnsi" w:cstheme="minorHAnsi"/>
          <w:b w:val="0"/>
          <w:bCs w:val="0"/>
          <w:spacing w:val="-2"/>
          <w:sz w:val="22"/>
          <w:szCs w:val="22"/>
          <w:lang w:val="pt-BR"/>
        </w:rPr>
        <w:t>Apesar dos avanços, ainda não está completamente esclarecido o peso relativo de cada uma dessas variáveis diagnósticas, tampouco como fatores modificadores — como escolaridade, prática de atividade física, presença de sintomas depressivos e síndrome metabólica — influenciam o risco de desenvolvimento de demência. Além disso, queixas subjetivas de memória (QSM) são altamente prevalentes na população idosa e podem ocorrer tanto na senescência quanto no Comprometimento Cognitivo Leve (CCL) e na demência, o que limita seu uso isolado como marcador diagnóstico confiável.</w:t>
      </w:r>
    </w:p>
    <w:p w14:paraId="226BD3A8" w14:textId="77777777" w:rsidR="00F9666F" w:rsidRPr="00A97151" w:rsidRDefault="00F9666F" w:rsidP="007B55D9">
      <w:pPr>
        <w:spacing w:line="291" w:lineRule="exact"/>
        <w:ind w:right="547"/>
        <w:rPr>
          <w:rFonts w:asciiTheme="minorHAnsi" w:hAnsiTheme="minorHAnsi" w:cstheme="minorHAnsi"/>
        </w:rPr>
      </w:pPr>
    </w:p>
    <w:p w14:paraId="2A04A4B0" w14:textId="77777777" w:rsidR="00F9666F" w:rsidRPr="00A97151" w:rsidRDefault="00F9666F" w:rsidP="007B55D9">
      <w:pPr>
        <w:spacing w:line="291" w:lineRule="exact"/>
        <w:ind w:right="547"/>
        <w:rPr>
          <w:rFonts w:asciiTheme="minorHAnsi" w:hAnsiTheme="minorHAnsi" w:cstheme="minorHAnsi"/>
        </w:rPr>
      </w:pPr>
    </w:p>
    <w:p w14:paraId="4A918FC0" w14:textId="73A1A66D" w:rsidR="00025951" w:rsidRPr="00A97151" w:rsidRDefault="00025951" w:rsidP="00A543D8">
      <w:pPr>
        <w:spacing w:before="42" w:line="276" w:lineRule="auto"/>
        <w:rPr>
          <w:rFonts w:asciiTheme="minorHAnsi" w:hAnsiTheme="minorHAnsi" w:cstheme="minorHAnsi"/>
          <w:spacing w:val="-2"/>
          <w:lang w:val="pt-BR"/>
        </w:rPr>
      </w:pPr>
      <w:r w:rsidRPr="00A97151">
        <w:rPr>
          <w:rFonts w:asciiTheme="minorHAnsi" w:hAnsiTheme="minorHAnsi" w:cstheme="minorHAnsi"/>
          <w:b/>
        </w:rPr>
        <w:t xml:space="preserve">Pré-requisito: </w:t>
      </w:r>
      <w:r w:rsidRPr="00A97151">
        <w:rPr>
          <w:rFonts w:asciiTheme="minorHAnsi" w:hAnsiTheme="minorHAnsi" w:cstheme="minorHAnsi"/>
        </w:rPr>
        <w:t xml:space="preserve">a partir do 2º período do curso de </w:t>
      </w:r>
      <w:r w:rsidRPr="00A97151">
        <w:rPr>
          <w:rFonts w:asciiTheme="minorHAnsi" w:hAnsiTheme="minorHAnsi" w:cstheme="minorHAnsi"/>
          <w:spacing w:val="-2"/>
        </w:rPr>
        <w:t xml:space="preserve">graduação </w:t>
      </w:r>
      <w:r w:rsidR="0057721E" w:rsidRPr="00A97151">
        <w:rPr>
          <w:rFonts w:asciiTheme="minorHAnsi" w:hAnsiTheme="minorHAnsi" w:cstheme="minorHAnsi"/>
          <w:spacing w:val="-2"/>
          <w:lang w:val="pt-BR"/>
        </w:rPr>
        <w:t>–</w:t>
      </w:r>
      <w:r w:rsidRPr="00A97151">
        <w:rPr>
          <w:rFonts w:asciiTheme="minorHAnsi" w:hAnsiTheme="minorHAnsi" w:cstheme="minorHAnsi"/>
          <w:spacing w:val="-2"/>
          <w:lang w:val="pt-BR"/>
        </w:rPr>
        <w:t xml:space="preserve"> </w:t>
      </w:r>
      <w:r w:rsidR="0057721E" w:rsidRPr="00A97151">
        <w:rPr>
          <w:rFonts w:asciiTheme="minorHAnsi" w:hAnsiTheme="minorHAnsi" w:cstheme="minorHAnsi"/>
          <w:spacing w:val="-2"/>
          <w:lang w:val="pt-BR"/>
        </w:rPr>
        <w:t>Curs</w:t>
      </w:r>
      <w:r w:rsidR="00F0795C" w:rsidRPr="00A97151">
        <w:rPr>
          <w:rFonts w:asciiTheme="minorHAnsi" w:hAnsiTheme="minorHAnsi" w:cstheme="minorHAnsi"/>
          <w:spacing w:val="-2"/>
          <w:lang w:val="pt-BR"/>
        </w:rPr>
        <w:t>ando</w:t>
      </w:r>
      <w:r w:rsidR="0057721E" w:rsidRPr="00A97151">
        <w:rPr>
          <w:rFonts w:asciiTheme="minorHAnsi" w:hAnsiTheme="minorHAnsi" w:cstheme="minorHAnsi"/>
          <w:spacing w:val="-2"/>
          <w:lang w:val="pt-BR"/>
        </w:rPr>
        <w:t xml:space="preserve"> Psicologia - </w:t>
      </w:r>
      <w:r w:rsidRPr="00A97151">
        <w:rPr>
          <w:rFonts w:asciiTheme="minorHAnsi" w:hAnsiTheme="minorHAnsi" w:cstheme="minorHAnsi"/>
          <w:spacing w:val="-2"/>
        </w:rPr>
        <w:t>FAC - IDOR</w:t>
      </w:r>
    </w:p>
    <w:p w14:paraId="03923AC0" w14:textId="4FE7BB8E" w:rsidR="00947FD2" w:rsidRPr="00A97151" w:rsidRDefault="00025951" w:rsidP="00A543D8">
      <w:pPr>
        <w:pStyle w:val="Ttulo1"/>
        <w:spacing w:before="37" w:line="276" w:lineRule="auto"/>
        <w:ind w:left="0" w:right="547"/>
        <w:jc w:val="left"/>
        <w:rPr>
          <w:rFonts w:asciiTheme="minorHAnsi" w:hAnsiTheme="minorHAnsi" w:cstheme="minorHAnsi"/>
          <w:b w:val="0"/>
          <w:bCs w:val="0"/>
          <w:spacing w:val="-4"/>
          <w:sz w:val="22"/>
          <w:szCs w:val="22"/>
          <w:lang w:val="pt-BR"/>
        </w:rPr>
      </w:pPr>
      <w:r w:rsidRPr="00A97151">
        <w:rPr>
          <w:rFonts w:asciiTheme="minorHAnsi" w:hAnsiTheme="minorHAnsi" w:cstheme="minorHAnsi"/>
          <w:sz w:val="22"/>
          <w:szCs w:val="22"/>
        </w:rPr>
        <w:t>Orientador</w:t>
      </w:r>
      <w:r w:rsidRPr="00A97151">
        <w:rPr>
          <w:rFonts w:asciiTheme="minorHAnsi" w:hAnsiTheme="minorHAnsi" w:cstheme="minorHAnsi"/>
          <w:spacing w:val="-4"/>
          <w:sz w:val="22"/>
          <w:szCs w:val="22"/>
        </w:rPr>
        <w:t xml:space="preserve"> </w:t>
      </w:r>
      <w:r w:rsidRPr="00A97151">
        <w:rPr>
          <w:rFonts w:asciiTheme="minorHAnsi" w:hAnsiTheme="minorHAnsi" w:cstheme="minorHAnsi"/>
          <w:sz w:val="22"/>
          <w:szCs w:val="22"/>
        </w:rPr>
        <w:t>e</w:t>
      </w:r>
      <w:r w:rsidRPr="00A97151">
        <w:rPr>
          <w:rFonts w:asciiTheme="minorHAnsi" w:hAnsiTheme="minorHAnsi" w:cstheme="minorHAnsi"/>
          <w:spacing w:val="-4"/>
          <w:sz w:val="22"/>
          <w:szCs w:val="22"/>
        </w:rPr>
        <w:t xml:space="preserve"> </w:t>
      </w:r>
      <w:r w:rsidRPr="00A97151">
        <w:rPr>
          <w:rFonts w:asciiTheme="minorHAnsi" w:hAnsiTheme="minorHAnsi" w:cstheme="minorHAnsi"/>
          <w:sz w:val="22"/>
          <w:szCs w:val="22"/>
        </w:rPr>
        <w:t>área</w:t>
      </w:r>
      <w:r w:rsidRPr="00A97151">
        <w:rPr>
          <w:rFonts w:asciiTheme="minorHAnsi" w:hAnsiTheme="minorHAnsi" w:cstheme="minorHAnsi"/>
          <w:spacing w:val="-4"/>
          <w:sz w:val="22"/>
          <w:szCs w:val="22"/>
        </w:rPr>
        <w:t xml:space="preserve"> </w:t>
      </w:r>
      <w:r w:rsidRPr="00A97151">
        <w:rPr>
          <w:rFonts w:asciiTheme="minorHAnsi" w:hAnsiTheme="minorHAnsi" w:cstheme="minorHAnsi"/>
          <w:sz w:val="22"/>
          <w:szCs w:val="22"/>
        </w:rPr>
        <w:t>de</w:t>
      </w:r>
      <w:r w:rsidRPr="00A97151">
        <w:rPr>
          <w:rFonts w:asciiTheme="minorHAnsi" w:hAnsiTheme="minorHAnsi" w:cstheme="minorHAnsi"/>
          <w:spacing w:val="-4"/>
          <w:sz w:val="22"/>
          <w:szCs w:val="22"/>
        </w:rPr>
        <w:t xml:space="preserve"> </w:t>
      </w:r>
      <w:r w:rsidRPr="00A97151">
        <w:rPr>
          <w:rFonts w:asciiTheme="minorHAnsi" w:hAnsiTheme="minorHAnsi" w:cstheme="minorHAnsi"/>
          <w:sz w:val="22"/>
          <w:szCs w:val="22"/>
        </w:rPr>
        <w:t>atuação:</w:t>
      </w:r>
      <w:r w:rsidRPr="00A97151">
        <w:rPr>
          <w:rFonts w:asciiTheme="minorHAnsi" w:hAnsiTheme="minorHAnsi" w:cstheme="minorHAnsi"/>
          <w:spacing w:val="-4"/>
          <w:sz w:val="22"/>
          <w:szCs w:val="22"/>
        </w:rPr>
        <w:t xml:space="preserve"> </w:t>
      </w:r>
      <w:r w:rsidR="00540242" w:rsidRPr="00A97151">
        <w:rPr>
          <w:rFonts w:asciiTheme="minorHAnsi" w:hAnsiTheme="minorHAnsi" w:cstheme="minorHAnsi"/>
          <w:b w:val="0"/>
          <w:bCs w:val="0"/>
          <w:spacing w:val="-4"/>
          <w:sz w:val="22"/>
          <w:szCs w:val="22"/>
          <w:lang w:val="pt-BR"/>
        </w:rPr>
        <w:t xml:space="preserve">Felipe Kenji Sudo </w:t>
      </w:r>
      <w:r w:rsidR="002D5AE0" w:rsidRPr="00A97151">
        <w:rPr>
          <w:rFonts w:asciiTheme="minorHAnsi" w:hAnsiTheme="minorHAnsi" w:cstheme="minorHAnsi"/>
          <w:b w:val="0"/>
          <w:bCs w:val="0"/>
          <w:spacing w:val="-4"/>
          <w:sz w:val="22"/>
          <w:szCs w:val="22"/>
          <w:lang w:val="pt-BR"/>
        </w:rPr>
        <w:t xml:space="preserve">- </w:t>
      </w:r>
      <w:r w:rsidR="00540242" w:rsidRPr="00A97151">
        <w:rPr>
          <w:rFonts w:asciiTheme="minorHAnsi" w:hAnsiTheme="minorHAnsi" w:cstheme="minorHAnsi"/>
          <w:b w:val="0"/>
          <w:bCs w:val="0"/>
          <w:spacing w:val="-4"/>
          <w:sz w:val="22"/>
          <w:szCs w:val="22"/>
          <w:lang w:val="pt-BR"/>
        </w:rPr>
        <w:t xml:space="preserve">Neurociência </w:t>
      </w:r>
      <w:r w:rsidR="005D62EE" w:rsidRPr="00A97151">
        <w:rPr>
          <w:rFonts w:asciiTheme="minorHAnsi" w:hAnsiTheme="minorHAnsi" w:cstheme="minorHAnsi"/>
          <w:b w:val="0"/>
          <w:bCs w:val="0"/>
          <w:spacing w:val="-4"/>
          <w:sz w:val="22"/>
          <w:szCs w:val="22"/>
          <w:lang w:val="pt-BR"/>
        </w:rPr>
        <w:t>/  Psiquiatria</w:t>
      </w:r>
    </w:p>
    <w:p w14:paraId="59990975" w14:textId="081323C3" w:rsidR="00025951" w:rsidRPr="00A97151" w:rsidRDefault="00947FD2" w:rsidP="00A543D8">
      <w:pPr>
        <w:pStyle w:val="Ttulo1"/>
        <w:spacing w:before="37" w:line="276" w:lineRule="auto"/>
        <w:ind w:left="0" w:right="547"/>
        <w:jc w:val="left"/>
        <w:rPr>
          <w:rFonts w:asciiTheme="minorHAnsi" w:hAnsiTheme="minorHAnsi" w:cstheme="minorHAnsi"/>
          <w:b w:val="0"/>
          <w:sz w:val="22"/>
          <w:szCs w:val="22"/>
        </w:rPr>
      </w:pPr>
      <w:r w:rsidRPr="00A97151">
        <w:rPr>
          <w:rFonts w:asciiTheme="minorHAnsi" w:hAnsiTheme="minorHAnsi" w:cstheme="minorHAnsi"/>
          <w:sz w:val="22"/>
          <w:szCs w:val="22"/>
        </w:rPr>
        <w:t>Coorientador</w:t>
      </w:r>
      <w:r w:rsidRPr="00A97151">
        <w:rPr>
          <w:rFonts w:asciiTheme="minorHAnsi" w:hAnsiTheme="minorHAnsi" w:cstheme="minorHAnsi"/>
          <w:spacing w:val="-4"/>
          <w:sz w:val="22"/>
          <w:szCs w:val="22"/>
        </w:rPr>
        <w:t xml:space="preserve"> </w:t>
      </w:r>
      <w:r w:rsidRPr="00A97151">
        <w:rPr>
          <w:rFonts w:asciiTheme="minorHAnsi" w:hAnsiTheme="minorHAnsi" w:cstheme="minorHAnsi"/>
          <w:sz w:val="22"/>
          <w:szCs w:val="22"/>
        </w:rPr>
        <w:t>e</w:t>
      </w:r>
      <w:r w:rsidRPr="00A97151">
        <w:rPr>
          <w:rFonts w:asciiTheme="minorHAnsi" w:hAnsiTheme="minorHAnsi" w:cstheme="minorHAnsi"/>
          <w:spacing w:val="-4"/>
          <w:sz w:val="22"/>
          <w:szCs w:val="22"/>
        </w:rPr>
        <w:t xml:space="preserve"> </w:t>
      </w:r>
      <w:r w:rsidRPr="00A97151">
        <w:rPr>
          <w:rFonts w:asciiTheme="minorHAnsi" w:hAnsiTheme="minorHAnsi" w:cstheme="minorHAnsi"/>
          <w:sz w:val="22"/>
          <w:szCs w:val="22"/>
        </w:rPr>
        <w:t>área</w:t>
      </w:r>
      <w:r w:rsidRPr="00A97151">
        <w:rPr>
          <w:rFonts w:asciiTheme="minorHAnsi" w:hAnsiTheme="minorHAnsi" w:cstheme="minorHAnsi"/>
          <w:spacing w:val="-4"/>
          <w:sz w:val="22"/>
          <w:szCs w:val="22"/>
        </w:rPr>
        <w:t xml:space="preserve"> </w:t>
      </w:r>
      <w:r w:rsidRPr="00A97151">
        <w:rPr>
          <w:rFonts w:asciiTheme="minorHAnsi" w:hAnsiTheme="minorHAnsi" w:cstheme="minorHAnsi"/>
          <w:sz w:val="22"/>
          <w:szCs w:val="22"/>
        </w:rPr>
        <w:t>de</w:t>
      </w:r>
      <w:r w:rsidRPr="00A97151">
        <w:rPr>
          <w:rFonts w:asciiTheme="minorHAnsi" w:hAnsiTheme="minorHAnsi" w:cstheme="minorHAnsi"/>
          <w:spacing w:val="-4"/>
          <w:sz w:val="22"/>
          <w:szCs w:val="22"/>
        </w:rPr>
        <w:t xml:space="preserve"> </w:t>
      </w:r>
      <w:r w:rsidRPr="00A97151">
        <w:rPr>
          <w:rFonts w:asciiTheme="minorHAnsi" w:hAnsiTheme="minorHAnsi" w:cstheme="minorHAnsi"/>
          <w:sz w:val="22"/>
          <w:szCs w:val="22"/>
        </w:rPr>
        <w:t>atuação:</w:t>
      </w:r>
      <w:r w:rsidRPr="00A97151">
        <w:rPr>
          <w:rFonts w:asciiTheme="minorHAnsi" w:hAnsiTheme="minorHAnsi" w:cstheme="minorHAnsi"/>
          <w:spacing w:val="-4"/>
          <w:sz w:val="22"/>
          <w:szCs w:val="22"/>
        </w:rPr>
        <w:t xml:space="preserve"> </w:t>
      </w:r>
      <w:r w:rsidR="002D5AE0" w:rsidRPr="00A97151">
        <w:rPr>
          <w:rFonts w:asciiTheme="minorHAnsi" w:hAnsiTheme="minorHAnsi" w:cstheme="minorHAnsi"/>
          <w:b w:val="0"/>
          <w:bCs w:val="0"/>
          <w:spacing w:val="-4"/>
          <w:sz w:val="22"/>
          <w:szCs w:val="22"/>
          <w:lang w:val="pt-BR"/>
        </w:rPr>
        <w:t xml:space="preserve">Paulo Eduardo Luiz de Mattos   - </w:t>
      </w:r>
      <w:r w:rsidR="005D62EE" w:rsidRPr="00A97151">
        <w:rPr>
          <w:rFonts w:asciiTheme="minorHAnsi" w:hAnsiTheme="minorHAnsi" w:cstheme="minorHAnsi"/>
          <w:b w:val="0"/>
          <w:bCs w:val="0"/>
          <w:spacing w:val="-4"/>
          <w:sz w:val="22"/>
          <w:szCs w:val="22"/>
          <w:lang w:val="pt-BR"/>
        </w:rPr>
        <w:t>Neurociência /  Psiquiatria</w:t>
      </w:r>
    </w:p>
    <w:p w14:paraId="12A082AD" w14:textId="67C940FB" w:rsidR="00061492" w:rsidRPr="00A97151" w:rsidRDefault="00025951" w:rsidP="005428C2">
      <w:pPr>
        <w:spacing w:line="276" w:lineRule="auto"/>
        <w:ind w:right="547"/>
        <w:rPr>
          <w:rFonts w:asciiTheme="minorHAnsi" w:hAnsiTheme="minorHAnsi" w:cstheme="minorHAnsi"/>
        </w:rPr>
      </w:pPr>
      <w:r w:rsidRPr="00A97151">
        <w:rPr>
          <w:rFonts w:asciiTheme="minorHAnsi" w:hAnsiTheme="minorHAnsi" w:cstheme="minorHAnsi"/>
          <w:b/>
        </w:rPr>
        <w:t xml:space="preserve">Departamento (local das atividades): </w:t>
      </w:r>
      <w:r w:rsidRPr="00A97151">
        <w:rPr>
          <w:rFonts w:asciiTheme="minorHAnsi" w:hAnsiTheme="minorHAnsi" w:cstheme="minorHAnsi"/>
        </w:rPr>
        <w:t>IDOR - RJ (Unidade Botafogo</w:t>
      </w:r>
      <w:r w:rsidR="00A97151">
        <w:rPr>
          <w:rFonts w:asciiTheme="minorHAnsi" w:hAnsiTheme="minorHAnsi" w:cstheme="minorHAnsi"/>
        </w:rPr>
        <w:t>)</w:t>
      </w:r>
    </w:p>
    <w:p w14:paraId="3B569B3A" w14:textId="77777777" w:rsidR="00952BDD" w:rsidRPr="00A97151" w:rsidRDefault="00952BDD" w:rsidP="005428C2">
      <w:pPr>
        <w:spacing w:line="276" w:lineRule="auto"/>
        <w:ind w:right="547"/>
        <w:rPr>
          <w:rFonts w:asciiTheme="minorHAnsi" w:hAnsiTheme="minorHAnsi" w:cstheme="minorHAnsi"/>
        </w:rPr>
      </w:pPr>
    </w:p>
    <w:p w14:paraId="5221237A" w14:textId="77777777" w:rsidR="00952BDD" w:rsidRPr="00A97151" w:rsidRDefault="00952BDD" w:rsidP="005428C2">
      <w:pPr>
        <w:spacing w:line="276" w:lineRule="auto"/>
        <w:ind w:right="547"/>
        <w:rPr>
          <w:rFonts w:asciiTheme="minorHAnsi" w:hAnsiTheme="minorHAnsi" w:cstheme="minorHAnsi"/>
        </w:rPr>
      </w:pPr>
    </w:p>
    <w:p w14:paraId="4A658A50" w14:textId="77777777" w:rsidR="00952BDD" w:rsidRPr="00A97151" w:rsidRDefault="00952BDD" w:rsidP="005428C2">
      <w:pPr>
        <w:spacing w:line="276" w:lineRule="auto"/>
        <w:ind w:right="547"/>
        <w:rPr>
          <w:rFonts w:asciiTheme="minorHAnsi" w:hAnsiTheme="minorHAnsi" w:cstheme="minorHAnsi"/>
        </w:rPr>
      </w:pPr>
    </w:p>
    <w:p w14:paraId="48052296" w14:textId="77777777" w:rsidR="00F0795C" w:rsidRPr="00A97151" w:rsidRDefault="00F0795C" w:rsidP="005428C2">
      <w:pPr>
        <w:spacing w:line="276" w:lineRule="auto"/>
        <w:ind w:right="547"/>
        <w:rPr>
          <w:rFonts w:asciiTheme="minorHAnsi" w:hAnsiTheme="minorHAnsi" w:cstheme="minorHAnsi"/>
        </w:rPr>
      </w:pPr>
    </w:p>
    <w:p w14:paraId="68DF2C2E" w14:textId="77777777" w:rsidR="00F0795C" w:rsidRPr="00A97151" w:rsidRDefault="00F0795C" w:rsidP="005428C2">
      <w:pPr>
        <w:spacing w:line="276" w:lineRule="auto"/>
        <w:ind w:right="547"/>
        <w:rPr>
          <w:rFonts w:asciiTheme="minorHAnsi" w:hAnsiTheme="minorHAnsi" w:cstheme="minorHAnsi"/>
        </w:rPr>
      </w:pPr>
    </w:p>
    <w:p w14:paraId="50178F4C" w14:textId="77777777" w:rsidR="00F0795C" w:rsidRDefault="00F0795C" w:rsidP="005428C2">
      <w:pPr>
        <w:spacing w:line="276" w:lineRule="auto"/>
        <w:ind w:right="547"/>
        <w:rPr>
          <w:rFonts w:asciiTheme="minorHAnsi" w:hAnsiTheme="minorHAnsi" w:cstheme="minorHAnsi"/>
        </w:rPr>
      </w:pPr>
    </w:p>
    <w:p w14:paraId="529EFA12" w14:textId="77777777" w:rsidR="00A97151" w:rsidRDefault="00A97151" w:rsidP="005428C2">
      <w:pPr>
        <w:spacing w:line="276" w:lineRule="auto"/>
        <w:ind w:right="547"/>
        <w:rPr>
          <w:rFonts w:asciiTheme="minorHAnsi" w:hAnsiTheme="minorHAnsi" w:cstheme="minorHAnsi"/>
        </w:rPr>
      </w:pPr>
    </w:p>
    <w:p w14:paraId="029FB8E5" w14:textId="77777777" w:rsidR="00A97151" w:rsidRDefault="00A97151" w:rsidP="005428C2">
      <w:pPr>
        <w:spacing w:line="276" w:lineRule="auto"/>
        <w:ind w:right="547"/>
        <w:rPr>
          <w:rFonts w:asciiTheme="minorHAnsi" w:hAnsiTheme="minorHAnsi" w:cstheme="minorHAnsi"/>
        </w:rPr>
      </w:pPr>
    </w:p>
    <w:p w14:paraId="39F54812" w14:textId="77777777" w:rsidR="00A97151" w:rsidRDefault="00A97151" w:rsidP="005428C2">
      <w:pPr>
        <w:spacing w:line="276" w:lineRule="auto"/>
        <w:ind w:right="547"/>
        <w:rPr>
          <w:rFonts w:asciiTheme="minorHAnsi" w:hAnsiTheme="minorHAnsi" w:cstheme="minorHAnsi"/>
        </w:rPr>
      </w:pPr>
    </w:p>
    <w:p w14:paraId="0BA33D4E" w14:textId="77777777" w:rsidR="00A97151" w:rsidRPr="00A97151" w:rsidRDefault="00A97151" w:rsidP="005428C2">
      <w:pPr>
        <w:spacing w:line="276" w:lineRule="auto"/>
        <w:ind w:right="547"/>
        <w:rPr>
          <w:rFonts w:asciiTheme="minorHAnsi" w:hAnsiTheme="minorHAnsi" w:cstheme="minorHAnsi"/>
        </w:rPr>
      </w:pPr>
    </w:p>
    <w:p w14:paraId="7C26C9F9" w14:textId="77777777" w:rsidR="00952BDD" w:rsidRPr="00A97151" w:rsidRDefault="00952BDD" w:rsidP="005428C2">
      <w:pPr>
        <w:spacing w:line="276" w:lineRule="auto"/>
        <w:ind w:right="547"/>
        <w:rPr>
          <w:rFonts w:asciiTheme="minorHAnsi" w:hAnsiTheme="minorHAnsi" w:cstheme="minorHAnsi"/>
        </w:rPr>
      </w:pPr>
    </w:p>
    <w:p w14:paraId="16009EE3" w14:textId="77777777" w:rsidR="00952BDD" w:rsidRPr="00A97151" w:rsidRDefault="00952BDD" w:rsidP="00952BDD">
      <w:pPr>
        <w:ind w:right="689"/>
        <w:jc w:val="both"/>
        <w:rPr>
          <w:rFonts w:asciiTheme="minorHAnsi" w:hAnsiTheme="minorHAnsi" w:cstheme="minorHAnsi"/>
        </w:rPr>
      </w:pPr>
      <w:r w:rsidRPr="00A97151">
        <w:rPr>
          <w:rFonts w:asciiTheme="minorHAnsi" w:hAnsiTheme="minorHAnsi" w:cstheme="minorHAnsi"/>
          <w:b/>
        </w:rPr>
        <w:lastRenderedPageBreak/>
        <w:t xml:space="preserve">Projeto: </w:t>
      </w:r>
      <w:r w:rsidRPr="00A97151">
        <w:rPr>
          <w:rFonts w:asciiTheme="minorHAnsi" w:hAnsiTheme="minorHAnsi" w:cstheme="minorHAnsi"/>
        </w:rPr>
        <w:t xml:space="preserve">  Neuromodulação Personalizada e Neuroplasticidade Pós-AVC: Mecanismos, Biomarcadores e Impacto Funcional</w:t>
      </w:r>
    </w:p>
    <w:p w14:paraId="04A24EB3" w14:textId="30DC18D9" w:rsidR="00952BDD" w:rsidRPr="00A97151" w:rsidRDefault="00952BDD" w:rsidP="005428C2">
      <w:pPr>
        <w:spacing w:line="276" w:lineRule="auto"/>
        <w:ind w:right="547"/>
        <w:rPr>
          <w:rFonts w:asciiTheme="minorHAnsi" w:hAnsiTheme="minorHAnsi" w:cstheme="minorHAnsi"/>
        </w:rPr>
      </w:pPr>
    </w:p>
    <w:p w14:paraId="34778E1C" w14:textId="77777777" w:rsidR="00952BDD" w:rsidRPr="00A97151" w:rsidRDefault="00952BDD" w:rsidP="00952BDD">
      <w:pPr>
        <w:pStyle w:val="Ttulo1"/>
        <w:ind w:left="0"/>
        <w:rPr>
          <w:rFonts w:asciiTheme="minorHAnsi" w:hAnsiTheme="minorHAnsi" w:cstheme="minorHAnsi"/>
          <w:spacing w:val="-2"/>
          <w:sz w:val="22"/>
          <w:szCs w:val="22"/>
        </w:rPr>
      </w:pPr>
      <w:r w:rsidRPr="00A97151">
        <w:rPr>
          <w:rFonts w:asciiTheme="minorHAnsi" w:hAnsiTheme="minorHAnsi" w:cstheme="minorHAnsi"/>
          <w:sz w:val="22"/>
          <w:szCs w:val="22"/>
        </w:rPr>
        <w:t xml:space="preserve">Resumo do </w:t>
      </w:r>
      <w:r w:rsidRPr="00A97151">
        <w:rPr>
          <w:rFonts w:asciiTheme="minorHAnsi" w:hAnsiTheme="minorHAnsi" w:cstheme="minorHAnsi"/>
          <w:spacing w:val="-2"/>
          <w:sz w:val="22"/>
          <w:szCs w:val="22"/>
        </w:rPr>
        <w:t>projeto:</w:t>
      </w:r>
    </w:p>
    <w:p w14:paraId="56484768" w14:textId="77777777" w:rsidR="00952BDD" w:rsidRPr="00A97151" w:rsidRDefault="00952BDD" w:rsidP="00742EED">
      <w:pPr>
        <w:spacing w:line="276" w:lineRule="auto"/>
        <w:jc w:val="both"/>
        <w:rPr>
          <w:rFonts w:asciiTheme="minorHAnsi" w:hAnsiTheme="minorHAnsi" w:cstheme="minorHAnsi"/>
        </w:rPr>
      </w:pPr>
      <w:r w:rsidRPr="00A97151">
        <w:rPr>
          <w:rFonts w:asciiTheme="minorHAnsi" w:hAnsiTheme="minorHAnsi" w:cstheme="minorHAnsi"/>
        </w:rPr>
        <w:t>A neuromodulação tem ganhado espaço na reabilitação motora pós-AVC por seu potencial de modular a neuroplasticidade. Entre as abordagens não invasivas, destacam-se a estimulação transcraniana por corrente contínua (tDCS) e a estimulação magnética transcraniana (TMS), capazes de aumentar ou reduzir a excitabilidade de alvos corticais e influenciar redes conectadas. Apesar de resultados promissores, persistem lacunas sobre mecanismos de ação, especialmente no subagudo, e marcada variabilidade interindividual na resposta, com achados clínicos por vezes contraditórios. Este projeto investigará, com neuroimagem avançada, medidas fisiológicas, avaliações clínicas e biomarcadores inflamatórios, os efeitos de uma intervenção personalizada de neuromodulação não invasiva na organização cerebral e na recuperação motora de pacientes no subagudo pós-AVC. O estudo terá três etapas: (1) transversal, para caracterizar alterações funcionais/estruturais e perfis clínico-fisiológicos e inflamatórios; (2) ensaio clínico experimental, para testar segurança e efeito agudo de uma sessão de estimulação nas representações sensório-motoras, inibição inter-hemisférica e excitabilidade córtico-espinhal; e (3) ensaio clínico pragmático, para avaliar segurança e eficácia da tDCS personalizada combinada à reabilitação convencional sobre conectividade estrutural/funcional, ativação de áreas motoras, inibição inter-hemisférica e marcadores inflamatórios. Hipotetizamos que a personalização potencializará a neuroplasticidade, com ganhos em controle motor, funcionalidade e qualidade de vida, além de elucidar moderadores/preditores de resposta.</w:t>
      </w:r>
    </w:p>
    <w:p w14:paraId="2DE852AC" w14:textId="77777777" w:rsidR="00952BDD" w:rsidRPr="00A97151" w:rsidRDefault="00952BDD" w:rsidP="00952BDD">
      <w:pPr>
        <w:spacing w:line="360" w:lineRule="auto"/>
        <w:jc w:val="both"/>
        <w:rPr>
          <w:rFonts w:asciiTheme="minorHAnsi" w:hAnsiTheme="minorHAnsi" w:cstheme="minorHAnsi"/>
        </w:rPr>
      </w:pPr>
    </w:p>
    <w:p w14:paraId="2CCF97AA" w14:textId="217D4610" w:rsidR="00742EED" w:rsidRPr="00A97151" w:rsidRDefault="00742EED" w:rsidP="00742EED">
      <w:pPr>
        <w:spacing w:before="42" w:line="276" w:lineRule="auto"/>
        <w:rPr>
          <w:rFonts w:asciiTheme="minorHAnsi" w:hAnsiTheme="minorHAnsi" w:cstheme="minorHAnsi"/>
          <w:spacing w:val="-2"/>
          <w:lang w:val="pt-BR"/>
        </w:rPr>
      </w:pPr>
      <w:r w:rsidRPr="00A97151">
        <w:rPr>
          <w:rFonts w:asciiTheme="minorHAnsi" w:hAnsiTheme="minorHAnsi" w:cstheme="minorHAnsi"/>
          <w:b/>
        </w:rPr>
        <w:t xml:space="preserve">Pré-requisito: </w:t>
      </w:r>
      <w:r w:rsidRPr="00A97151">
        <w:rPr>
          <w:rFonts w:asciiTheme="minorHAnsi" w:hAnsiTheme="minorHAnsi" w:cstheme="minorHAnsi"/>
        </w:rPr>
        <w:t xml:space="preserve">a partir do 2º período do curso de </w:t>
      </w:r>
      <w:r w:rsidRPr="00A97151">
        <w:rPr>
          <w:rFonts w:asciiTheme="minorHAnsi" w:hAnsiTheme="minorHAnsi" w:cstheme="minorHAnsi"/>
          <w:spacing w:val="-2"/>
        </w:rPr>
        <w:t>graduação – FAC-IDOR</w:t>
      </w:r>
    </w:p>
    <w:p w14:paraId="32FA2EBF" w14:textId="0E3355E0" w:rsidR="00742EED" w:rsidRPr="00A97151" w:rsidRDefault="00742EED" w:rsidP="00742EED">
      <w:pPr>
        <w:pStyle w:val="Ttulo1"/>
        <w:spacing w:before="37" w:line="276" w:lineRule="auto"/>
        <w:ind w:left="0" w:right="547"/>
        <w:jc w:val="left"/>
        <w:rPr>
          <w:rFonts w:asciiTheme="minorHAnsi" w:hAnsiTheme="minorHAnsi" w:cstheme="minorHAnsi"/>
          <w:b w:val="0"/>
          <w:bCs w:val="0"/>
          <w:spacing w:val="-4"/>
          <w:sz w:val="22"/>
          <w:szCs w:val="22"/>
          <w:lang w:val="pt-BR"/>
        </w:rPr>
      </w:pPr>
      <w:r w:rsidRPr="00A97151">
        <w:rPr>
          <w:rFonts w:asciiTheme="minorHAnsi" w:hAnsiTheme="minorHAnsi" w:cstheme="minorHAnsi"/>
          <w:sz w:val="22"/>
          <w:szCs w:val="22"/>
        </w:rPr>
        <w:t>Orientador</w:t>
      </w:r>
      <w:r w:rsidRPr="00A97151">
        <w:rPr>
          <w:rFonts w:asciiTheme="minorHAnsi" w:hAnsiTheme="minorHAnsi" w:cstheme="minorHAnsi"/>
          <w:spacing w:val="-4"/>
          <w:sz w:val="22"/>
          <w:szCs w:val="22"/>
        </w:rPr>
        <w:t xml:space="preserve"> </w:t>
      </w:r>
      <w:r w:rsidRPr="00A97151">
        <w:rPr>
          <w:rFonts w:asciiTheme="minorHAnsi" w:hAnsiTheme="minorHAnsi" w:cstheme="minorHAnsi"/>
          <w:sz w:val="22"/>
          <w:szCs w:val="22"/>
        </w:rPr>
        <w:t>e</w:t>
      </w:r>
      <w:r w:rsidRPr="00A97151">
        <w:rPr>
          <w:rFonts w:asciiTheme="minorHAnsi" w:hAnsiTheme="minorHAnsi" w:cstheme="minorHAnsi"/>
          <w:spacing w:val="-4"/>
          <w:sz w:val="22"/>
          <w:szCs w:val="22"/>
        </w:rPr>
        <w:t xml:space="preserve"> </w:t>
      </w:r>
      <w:r w:rsidRPr="00A97151">
        <w:rPr>
          <w:rFonts w:asciiTheme="minorHAnsi" w:hAnsiTheme="minorHAnsi" w:cstheme="minorHAnsi"/>
          <w:sz w:val="22"/>
          <w:szCs w:val="22"/>
        </w:rPr>
        <w:t>área</w:t>
      </w:r>
      <w:r w:rsidRPr="00A97151">
        <w:rPr>
          <w:rFonts w:asciiTheme="minorHAnsi" w:hAnsiTheme="minorHAnsi" w:cstheme="minorHAnsi"/>
          <w:spacing w:val="-4"/>
          <w:sz w:val="22"/>
          <w:szCs w:val="22"/>
        </w:rPr>
        <w:t xml:space="preserve"> </w:t>
      </w:r>
      <w:r w:rsidRPr="00A97151">
        <w:rPr>
          <w:rFonts w:asciiTheme="minorHAnsi" w:hAnsiTheme="minorHAnsi" w:cstheme="minorHAnsi"/>
          <w:sz w:val="22"/>
          <w:szCs w:val="22"/>
        </w:rPr>
        <w:t>de</w:t>
      </w:r>
      <w:r w:rsidRPr="00A97151">
        <w:rPr>
          <w:rFonts w:asciiTheme="minorHAnsi" w:hAnsiTheme="minorHAnsi" w:cstheme="minorHAnsi"/>
          <w:spacing w:val="-4"/>
          <w:sz w:val="22"/>
          <w:szCs w:val="22"/>
        </w:rPr>
        <w:t xml:space="preserve"> </w:t>
      </w:r>
      <w:r w:rsidRPr="00A97151">
        <w:rPr>
          <w:rFonts w:asciiTheme="minorHAnsi" w:hAnsiTheme="minorHAnsi" w:cstheme="minorHAnsi"/>
          <w:sz w:val="22"/>
          <w:szCs w:val="22"/>
        </w:rPr>
        <w:t>atuação:</w:t>
      </w:r>
      <w:r w:rsidRPr="00A97151">
        <w:rPr>
          <w:rFonts w:asciiTheme="minorHAnsi" w:hAnsiTheme="minorHAnsi" w:cstheme="minorHAnsi"/>
          <w:spacing w:val="-4"/>
          <w:sz w:val="22"/>
          <w:szCs w:val="22"/>
        </w:rPr>
        <w:t xml:space="preserve"> </w:t>
      </w:r>
      <w:r w:rsidRPr="00A97151">
        <w:rPr>
          <w:rFonts w:asciiTheme="minorHAnsi" w:hAnsiTheme="minorHAnsi" w:cstheme="minorHAnsi"/>
          <w:b w:val="0"/>
          <w:bCs w:val="0"/>
          <w:spacing w:val="-4"/>
          <w:sz w:val="22"/>
          <w:szCs w:val="22"/>
          <w:lang w:val="pt-BR"/>
        </w:rPr>
        <w:t xml:space="preserve">Erika de Carvalho Rodrigues - Neurociência </w:t>
      </w:r>
    </w:p>
    <w:p w14:paraId="2E5DEBC9" w14:textId="43A57C8C" w:rsidR="00742EED" w:rsidRPr="00A97151" w:rsidRDefault="00742EED" w:rsidP="00742EED">
      <w:pPr>
        <w:spacing w:line="276" w:lineRule="auto"/>
        <w:ind w:right="547"/>
        <w:rPr>
          <w:rFonts w:asciiTheme="minorHAnsi" w:hAnsiTheme="minorHAnsi" w:cstheme="minorHAnsi"/>
        </w:rPr>
      </w:pPr>
      <w:r w:rsidRPr="00A97151">
        <w:rPr>
          <w:rFonts w:asciiTheme="minorHAnsi" w:hAnsiTheme="minorHAnsi" w:cstheme="minorHAnsi"/>
          <w:b/>
        </w:rPr>
        <w:t xml:space="preserve">Departamento (local das atividades): </w:t>
      </w:r>
      <w:r w:rsidRPr="00A97151">
        <w:rPr>
          <w:rFonts w:asciiTheme="minorHAnsi" w:hAnsiTheme="minorHAnsi" w:cstheme="minorHAnsi"/>
        </w:rPr>
        <w:t>IDOR - RJ (Unidade Botafogo</w:t>
      </w:r>
      <w:r w:rsidR="00A97151">
        <w:rPr>
          <w:rFonts w:asciiTheme="minorHAnsi" w:hAnsiTheme="minorHAnsi" w:cstheme="minorHAnsi"/>
        </w:rPr>
        <w:t>)</w:t>
      </w:r>
    </w:p>
    <w:p w14:paraId="316D7B5F" w14:textId="77777777" w:rsidR="00742EED" w:rsidRPr="00A97151" w:rsidRDefault="00742EED" w:rsidP="00742EED">
      <w:pPr>
        <w:spacing w:line="276" w:lineRule="auto"/>
        <w:ind w:right="547"/>
        <w:rPr>
          <w:rFonts w:asciiTheme="minorHAnsi" w:hAnsiTheme="minorHAnsi" w:cstheme="minorHAnsi"/>
        </w:rPr>
      </w:pPr>
    </w:p>
    <w:p w14:paraId="606745F6" w14:textId="77777777" w:rsidR="00742EED" w:rsidRPr="00A97151" w:rsidRDefault="00742EED" w:rsidP="00742EED">
      <w:pPr>
        <w:spacing w:line="276" w:lineRule="auto"/>
        <w:ind w:right="547"/>
        <w:rPr>
          <w:rFonts w:asciiTheme="minorHAnsi" w:hAnsiTheme="minorHAnsi" w:cstheme="minorHAnsi"/>
        </w:rPr>
      </w:pPr>
    </w:p>
    <w:p w14:paraId="4A036C04" w14:textId="77777777" w:rsidR="00742EED" w:rsidRPr="00A97151" w:rsidRDefault="00742EED" w:rsidP="00742EED">
      <w:pPr>
        <w:spacing w:line="276" w:lineRule="auto"/>
        <w:ind w:right="547"/>
        <w:rPr>
          <w:rFonts w:asciiTheme="minorHAnsi" w:hAnsiTheme="minorHAnsi" w:cstheme="minorHAnsi"/>
        </w:rPr>
      </w:pPr>
    </w:p>
    <w:p w14:paraId="274A4CF8" w14:textId="77777777" w:rsidR="00742EED" w:rsidRPr="00A97151" w:rsidRDefault="00742EED" w:rsidP="00742EED">
      <w:pPr>
        <w:spacing w:line="276" w:lineRule="auto"/>
        <w:ind w:right="547"/>
        <w:rPr>
          <w:rFonts w:asciiTheme="minorHAnsi" w:hAnsiTheme="minorHAnsi" w:cstheme="minorHAnsi"/>
        </w:rPr>
      </w:pPr>
    </w:p>
    <w:p w14:paraId="4DDE0F4D" w14:textId="77777777" w:rsidR="00742EED" w:rsidRPr="00A97151" w:rsidRDefault="00742EED" w:rsidP="00742EED">
      <w:pPr>
        <w:spacing w:line="276" w:lineRule="auto"/>
        <w:ind w:right="547"/>
        <w:rPr>
          <w:rFonts w:asciiTheme="minorHAnsi" w:hAnsiTheme="minorHAnsi" w:cstheme="minorHAnsi"/>
        </w:rPr>
      </w:pPr>
    </w:p>
    <w:p w14:paraId="5510134A" w14:textId="77777777" w:rsidR="00742EED" w:rsidRPr="00A97151" w:rsidRDefault="00742EED" w:rsidP="00742EED">
      <w:pPr>
        <w:spacing w:line="276" w:lineRule="auto"/>
        <w:ind w:right="547"/>
        <w:rPr>
          <w:rFonts w:asciiTheme="minorHAnsi" w:hAnsiTheme="minorHAnsi" w:cstheme="minorHAnsi"/>
        </w:rPr>
      </w:pPr>
    </w:p>
    <w:p w14:paraId="54F2A7F2" w14:textId="77777777" w:rsidR="00742EED" w:rsidRPr="00A97151" w:rsidRDefault="00742EED" w:rsidP="00742EED">
      <w:pPr>
        <w:spacing w:line="276" w:lineRule="auto"/>
        <w:ind w:right="547"/>
        <w:rPr>
          <w:rFonts w:asciiTheme="minorHAnsi" w:hAnsiTheme="minorHAnsi" w:cstheme="minorHAnsi"/>
        </w:rPr>
      </w:pPr>
    </w:p>
    <w:p w14:paraId="3B2FF6F8" w14:textId="77777777" w:rsidR="00742EED" w:rsidRPr="00A97151" w:rsidRDefault="00742EED" w:rsidP="00742EED">
      <w:pPr>
        <w:spacing w:line="276" w:lineRule="auto"/>
        <w:ind w:right="547"/>
        <w:rPr>
          <w:rFonts w:asciiTheme="minorHAnsi" w:hAnsiTheme="minorHAnsi" w:cstheme="minorHAnsi"/>
        </w:rPr>
      </w:pPr>
    </w:p>
    <w:p w14:paraId="54A958C5" w14:textId="77777777" w:rsidR="00742EED" w:rsidRPr="00A97151" w:rsidRDefault="00742EED" w:rsidP="00742EED">
      <w:pPr>
        <w:spacing w:line="276" w:lineRule="auto"/>
        <w:ind w:right="547"/>
        <w:rPr>
          <w:rFonts w:asciiTheme="minorHAnsi" w:hAnsiTheme="minorHAnsi" w:cstheme="minorHAnsi"/>
        </w:rPr>
      </w:pPr>
    </w:p>
    <w:p w14:paraId="3E0864EE" w14:textId="77777777" w:rsidR="008473F2" w:rsidRPr="00A97151" w:rsidRDefault="008473F2" w:rsidP="00742EED">
      <w:pPr>
        <w:spacing w:line="276" w:lineRule="auto"/>
        <w:ind w:right="547"/>
        <w:rPr>
          <w:rFonts w:asciiTheme="minorHAnsi" w:hAnsiTheme="minorHAnsi" w:cstheme="minorHAnsi"/>
        </w:rPr>
      </w:pPr>
    </w:p>
    <w:p w14:paraId="2E7C1905" w14:textId="77777777" w:rsidR="008473F2" w:rsidRPr="00A97151" w:rsidRDefault="008473F2" w:rsidP="00742EED">
      <w:pPr>
        <w:spacing w:line="276" w:lineRule="auto"/>
        <w:ind w:right="547"/>
        <w:rPr>
          <w:rFonts w:asciiTheme="minorHAnsi" w:hAnsiTheme="minorHAnsi" w:cstheme="minorHAnsi"/>
        </w:rPr>
      </w:pPr>
    </w:p>
    <w:p w14:paraId="38E21281" w14:textId="77777777" w:rsidR="008473F2" w:rsidRPr="00A97151" w:rsidRDefault="008473F2" w:rsidP="00742EED">
      <w:pPr>
        <w:spacing w:line="276" w:lineRule="auto"/>
        <w:ind w:right="547"/>
        <w:rPr>
          <w:rFonts w:asciiTheme="minorHAnsi" w:hAnsiTheme="minorHAnsi" w:cstheme="minorHAnsi"/>
        </w:rPr>
      </w:pPr>
    </w:p>
    <w:p w14:paraId="04545A38" w14:textId="77777777" w:rsidR="00F0795C" w:rsidRDefault="00F0795C" w:rsidP="00742EED">
      <w:pPr>
        <w:spacing w:line="276" w:lineRule="auto"/>
        <w:ind w:right="547"/>
        <w:rPr>
          <w:rFonts w:asciiTheme="minorHAnsi" w:hAnsiTheme="minorHAnsi" w:cstheme="minorHAnsi"/>
        </w:rPr>
      </w:pPr>
    </w:p>
    <w:p w14:paraId="3D43E9D8" w14:textId="77777777" w:rsidR="00A97151" w:rsidRDefault="00A97151" w:rsidP="00742EED">
      <w:pPr>
        <w:spacing w:line="276" w:lineRule="auto"/>
        <w:ind w:right="547"/>
        <w:rPr>
          <w:rFonts w:asciiTheme="minorHAnsi" w:hAnsiTheme="minorHAnsi" w:cstheme="minorHAnsi"/>
        </w:rPr>
      </w:pPr>
    </w:p>
    <w:p w14:paraId="465AC3CB" w14:textId="77777777" w:rsidR="00A97151" w:rsidRDefault="00A97151" w:rsidP="00742EED">
      <w:pPr>
        <w:spacing w:line="276" w:lineRule="auto"/>
        <w:ind w:right="547"/>
        <w:rPr>
          <w:rFonts w:asciiTheme="minorHAnsi" w:hAnsiTheme="minorHAnsi" w:cstheme="minorHAnsi"/>
        </w:rPr>
      </w:pPr>
    </w:p>
    <w:p w14:paraId="20AA0B4E" w14:textId="77777777" w:rsidR="00A97151" w:rsidRDefault="00A97151" w:rsidP="00742EED">
      <w:pPr>
        <w:spacing w:line="276" w:lineRule="auto"/>
        <w:ind w:right="547"/>
        <w:rPr>
          <w:rFonts w:asciiTheme="minorHAnsi" w:hAnsiTheme="minorHAnsi" w:cstheme="minorHAnsi"/>
        </w:rPr>
      </w:pPr>
    </w:p>
    <w:p w14:paraId="7B749C84" w14:textId="77777777" w:rsidR="00A97151" w:rsidRPr="00A97151" w:rsidRDefault="00A97151" w:rsidP="00742EED">
      <w:pPr>
        <w:spacing w:line="276" w:lineRule="auto"/>
        <w:ind w:right="547"/>
        <w:rPr>
          <w:rFonts w:asciiTheme="minorHAnsi" w:hAnsiTheme="minorHAnsi" w:cstheme="minorHAnsi"/>
        </w:rPr>
      </w:pPr>
    </w:p>
    <w:p w14:paraId="6CD927CF" w14:textId="77777777" w:rsidR="00742EED" w:rsidRPr="00A97151" w:rsidRDefault="00742EED" w:rsidP="00742EED">
      <w:pPr>
        <w:spacing w:line="276" w:lineRule="auto"/>
        <w:ind w:right="547"/>
        <w:rPr>
          <w:rFonts w:asciiTheme="minorHAnsi" w:hAnsiTheme="minorHAnsi" w:cstheme="minorHAnsi"/>
        </w:rPr>
      </w:pPr>
    </w:p>
    <w:p w14:paraId="6353BA79" w14:textId="3C161D3D" w:rsidR="00742EED" w:rsidRPr="00A97151" w:rsidRDefault="00742EED" w:rsidP="00742EED">
      <w:pPr>
        <w:spacing w:line="276" w:lineRule="auto"/>
        <w:ind w:right="547"/>
        <w:rPr>
          <w:rFonts w:asciiTheme="minorHAnsi" w:hAnsiTheme="minorHAnsi" w:cstheme="minorHAnsi"/>
          <w:lang w:val="pt-BR"/>
        </w:rPr>
      </w:pPr>
      <w:r w:rsidRPr="00A97151">
        <w:rPr>
          <w:rFonts w:asciiTheme="minorHAnsi" w:hAnsiTheme="minorHAnsi" w:cstheme="minorHAnsi"/>
          <w:b/>
        </w:rPr>
        <w:lastRenderedPageBreak/>
        <w:t xml:space="preserve">Projeto: </w:t>
      </w:r>
      <w:r w:rsidRPr="00A97151">
        <w:rPr>
          <w:rFonts w:asciiTheme="minorHAnsi" w:hAnsiTheme="minorHAnsi" w:cstheme="minorHAnsi"/>
        </w:rPr>
        <w:t xml:space="preserve">  Otimização da neurorreabilitação por meio de neuromodulação não-invasiva combinada ao exercício físico em doenças neurológicas</w:t>
      </w:r>
    </w:p>
    <w:p w14:paraId="26F080E8" w14:textId="77777777" w:rsidR="00742EED" w:rsidRPr="00A97151" w:rsidRDefault="00742EED" w:rsidP="00742EED">
      <w:pPr>
        <w:spacing w:line="276" w:lineRule="auto"/>
        <w:ind w:right="547"/>
        <w:rPr>
          <w:rFonts w:asciiTheme="minorHAnsi" w:hAnsiTheme="minorHAnsi" w:cstheme="minorHAnsi"/>
        </w:rPr>
      </w:pPr>
    </w:p>
    <w:p w14:paraId="19D0591D" w14:textId="77777777" w:rsidR="00742EED" w:rsidRPr="00A97151" w:rsidRDefault="00742EED" w:rsidP="00742EED">
      <w:pPr>
        <w:pStyle w:val="Ttulo1"/>
        <w:ind w:left="0"/>
        <w:rPr>
          <w:rFonts w:asciiTheme="minorHAnsi" w:hAnsiTheme="minorHAnsi" w:cstheme="minorHAnsi"/>
          <w:spacing w:val="-2"/>
          <w:sz w:val="22"/>
          <w:szCs w:val="22"/>
        </w:rPr>
      </w:pPr>
      <w:r w:rsidRPr="00A97151">
        <w:rPr>
          <w:rFonts w:asciiTheme="minorHAnsi" w:hAnsiTheme="minorHAnsi" w:cstheme="minorHAnsi"/>
          <w:sz w:val="22"/>
          <w:szCs w:val="22"/>
        </w:rPr>
        <w:t xml:space="preserve">Resumo do </w:t>
      </w:r>
      <w:r w:rsidRPr="00A97151">
        <w:rPr>
          <w:rFonts w:asciiTheme="minorHAnsi" w:hAnsiTheme="minorHAnsi" w:cstheme="minorHAnsi"/>
          <w:spacing w:val="-2"/>
          <w:sz w:val="22"/>
          <w:szCs w:val="22"/>
        </w:rPr>
        <w:t>projeto:</w:t>
      </w:r>
    </w:p>
    <w:p w14:paraId="2E139672" w14:textId="5153C1BE" w:rsidR="00742EED" w:rsidRPr="00A97151" w:rsidRDefault="00742EED" w:rsidP="008473F2">
      <w:pPr>
        <w:spacing w:line="276" w:lineRule="auto"/>
        <w:ind w:right="547"/>
        <w:jc w:val="both"/>
        <w:rPr>
          <w:rFonts w:asciiTheme="minorHAnsi" w:hAnsiTheme="minorHAnsi" w:cstheme="minorHAnsi"/>
          <w:lang w:val="pt-BR"/>
        </w:rPr>
      </w:pPr>
      <w:r w:rsidRPr="00A97151">
        <w:rPr>
          <w:rFonts w:asciiTheme="minorHAnsi" w:hAnsiTheme="minorHAnsi" w:cstheme="minorHAnsi"/>
          <w:lang w:val="pt-BR"/>
        </w:rPr>
        <w:t xml:space="preserve">Introdução e justificativa: Doenças neurológicas como Parkinson (DP), acidente vascular cerebral (AVC) e esclerose múltipla (EM) causam deficiências significativas na marcha devido a disfunções nos circuitos neurais responsáveis pelo movimento. Como os tratamentos farmacológicos são apenas parcialmente eficazes e frequentemente associados a efeitos adversos, há grande necessidade de desenvolver estratégias inovadoras que estimulem a neuroplasticidade — a capacidade do cérebro de reorganizar conexões sinápticas em resposta a estímulos — e promovam a recuperação motora. A combinação de exercício de alta intensidade e estimulação magnética transcraniana hebiana (paTMS) representa uma abordagem promissora, potencialmente capaz de induzir plasticidade neural e funcional robusta e sustentada. Contudo, a relação entre neuroplasticidade e sintomas motores em doenças neurológicas ainda é pouco compreendida, exigindo investigações integradas que elucidem seus mecanismos e aplicações clínicas. </w:t>
      </w:r>
    </w:p>
    <w:p w14:paraId="407F4E28" w14:textId="77777777" w:rsidR="00742EED" w:rsidRPr="00A97151" w:rsidRDefault="00742EED" w:rsidP="008473F2">
      <w:pPr>
        <w:spacing w:line="276" w:lineRule="auto"/>
        <w:ind w:right="547"/>
        <w:jc w:val="both"/>
        <w:rPr>
          <w:rFonts w:asciiTheme="minorHAnsi" w:hAnsiTheme="minorHAnsi" w:cstheme="minorHAnsi"/>
          <w:lang w:val="pt-BR"/>
        </w:rPr>
      </w:pPr>
      <w:r w:rsidRPr="00A97151">
        <w:rPr>
          <w:rFonts w:asciiTheme="minorHAnsi" w:hAnsiTheme="minorHAnsi" w:cstheme="minorHAnsi"/>
          <w:lang w:val="pt-BR"/>
        </w:rPr>
        <w:t xml:space="preserve">Objetivo e hipótese: O projeto tem dois objetivos principais: (1) compreender o papel da neuroplasticidade e da plasticidade motora (marcha) como biomarcadores de doenças neurológicas; e (2) investigar os efeitos do exercício agudo e crônico de alta intensidade associado à paTMS sobre a neuroplasticidade e o desempenho da marcha (aspectos neuromusculares, biomecânicos e metabólicos) em indivíduos saudáveis e com DP, EM e AVC. As hipóteses centrais são: (1) a relação entre marcadores neurais e funcionais da marcha pode revelar biomarcadores úteis tanto para compreender a progressão das doenças quanto para desenvolver estratégias de reabilitação personalizadas; e (2) intervenções únicas ou repetidas de exercício aeróbico de alta intensidade e paTMS podem induzir e potencializar a plasticidade neural e motora em populações neurológicas. </w:t>
      </w:r>
    </w:p>
    <w:p w14:paraId="6EE63DF4" w14:textId="77777777" w:rsidR="00742EED" w:rsidRPr="00A97151" w:rsidRDefault="00742EED" w:rsidP="008473F2">
      <w:pPr>
        <w:spacing w:line="276" w:lineRule="auto"/>
        <w:ind w:right="547"/>
        <w:jc w:val="both"/>
        <w:rPr>
          <w:rFonts w:asciiTheme="minorHAnsi" w:hAnsiTheme="minorHAnsi" w:cstheme="minorHAnsi"/>
          <w:lang w:val="pt-BR"/>
        </w:rPr>
      </w:pPr>
      <w:r w:rsidRPr="00A97151">
        <w:rPr>
          <w:rFonts w:asciiTheme="minorHAnsi" w:hAnsiTheme="minorHAnsi" w:cstheme="minorHAnsi"/>
          <w:lang w:val="pt-BR"/>
        </w:rPr>
        <w:t xml:space="preserve">Métodos: O projeto compreende quatro estudos complementares: (1) Revisão sistemática e metanálise — Avaliará como as alterações de neuroplasticidade associadas ao envelhecimento e às doenças neurológicas afetam a biomecânica e o custo energético da marcha. O protocolo seguirá as diretrizes PRISMA e Cochrane, com registro no PROSPERO. A busca será conduzida em bases como MEDLINE, usando critérios PICOS. Os dados serão analisados por meta-regressão de efeitos </w:t>
      </w:r>
    </w:p>
    <w:p w14:paraId="29D96E78" w14:textId="11E3A949" w:rsidR="00742EED" w:rsidRPr="00A97151" w:rsidRDefault="00742EED" w:rsidP="008473F2">
      <w:pPr>
        <w:spacing w:line="276" w:lineRule="auto"/>
        <w:ind w:right="547"/>
        <w:jc w:val="both"/>
        <w:rPr>
          <w:rFonts w:asciiTheme="minorHAnsi" w:hAnsiTheme="minorHAnsi" w:cstheme="minorHAnsi"/>
        </w:rPr>
      </w:pPr>
      <w:r w:rsidRPr="00A97151">
        <w:rPr>
          <w:rFonts w:asciiTheme="minorHAnsi" w:hAnsiTheme="minorHAnsi" w:cstheme="minorHAnsi"/>
          <w:lang w:val="pt-BR"/>
        </w:rPr>
        <w:t>aleatórios e variância robusta em R; (2) Estudo transversal — Examinará a redundância e o poder preditivo de parâmetros neurais e da marcha para classificar características das doenças. Participarão idosos saudáveis e pacientes com DP, EM e AVC. Serão coletadas medidas clínicas, cognitivas, de ressonância magnética, TMS, EEG, EMG e biomecânica da marcha em tarefas simples e duplas. Métodos de deep learning identificarão assinaturas e redundâncias entre marcadores neurais, musculares e fisiológicos. (3) Ensaio clínico agudo — Investigará os efeitos imediatos do exercício isolado e combinado com paTMS sobre neuroplasticidade e desempenho da marcha. Cada participante realizará duas condições (paTMS+Exercício e Exercício isolado), com avaliações pré e pós-intervenção. As comparações entre tempo e condição utilizarão modelos lineares mistos. (4) Ensaio clínico crônico — Avaliará os efeitos acumulativos de oito sessões (duas por semana por quatro semanas) de exercício isolado e combinado com paTMS sobre plasticidade neural e motora. As avaliações e análises seguirão o mesmo protocolo do estudo anterior.</w:t>
      </w:r>
    </w:p>
    <w:p w14:paraId="04BB072E" w14:textId="77777777" w:rsidR="008473F2" w:rsidRPr="00A97151" w:rsidRDefault="008473F2" w:rsidP="008473F2">
      <w:pPr>
        <w:spacing w:before="42" w:line="276" w:lineRule="auto"/>
        <w:rPr>
          <w:rFonts w:asciiTheme="minorHAnsi" w:hAnsiTheme="minorHAnsi" w:cstheme="minorHAnsi"/>
          <w:b/>
        </w:rPr>
      </w:pPr>
    </w:p>
    <w:p w14:paraId="5D21E17B" w14:textId="77777777" w:rsidR="008473F2" w:rsidRDefault="008473F2" w:rsidP="008473F2">
      <w:pPr>
        <w:spacing w:before="42" w:line="276" w:lineRule="auto"/>
        <w:rPr>
          <w:rFonts w:asciiTheme="minorHAnsi" w:hAnsiTheme="minorHAnsi" w:cstheme="minorHAnsi"/>
          <w:b/>
        </w:rPr>
      </w:pPr>
    </w:p>
    <w:p w14:paraId="4A277BE8" w14:textId="77777777" w:rsidR="00A97151" w:rsidRPr="00A97151" w:rsidRDefault="00A97151" w:rsidP="008473F2">
      <w:pPr>
        <w:spacing w:before="42" w:line="276" w:lineRule="auto"/>
        <w:rPr>
          <w:rFonts w:asciiTheme="minorHAnsi" w:hAnsiTheme="minorHAnsi" w:cstheme="minorHAnsi"/>
          <w:b/>
        </w:rPr>
      </w:pPr>
    </w:p>
    <w:p w14:paraId="7CB08AF1" w14:textId="3B5B62CC" w:rsidR="008473F2" w:rsidRPr="00A97151" w:rsidRDefault="008473F2" w:rsidP="008473F2">
      <w:pPr>
        <w:spacing w:before="42" w:line="276" w:lineRule="auto"/>
        <w:rPr>
          <w:rFonts w:asciiTheme="minorHAnsi" w:hAnsiTheme="minorHAnsi" w:cstheme="minorHAnsi"/>
          <w:spacing w:val="-2"/>
          <w:lang w:val="pt-BR"/>
        </w:rPr>
      </w:pPr>
      <w:r w:rsidRPr="00A97151">
        <w:rPr>
          <w:rFonts w:asciiTheme="minorHAnsi" w:hAnsiTheme="minorHAnsi" w:cstheme="minorHAnsi"/>
          <w:b/>
        </w:rPr>
        <w:lastRenderedPageBreak/>
        <w:t xml:space="preserve">Pré-requisito: </w:t>
      </w:r>
      <w:r w:rsidRPr="00A97151">
        <w:rPr>
          <w:rFonts w:asciiTheme="minorHAnsi" w:hAnsiTheme="minorHAnsi" w:cstheme="minorHAnsi"/>
        </w:rPr>
        <w:t xml:space="preserve">a partir do 2º período do curso de </w:t>
      </w:r>
      <w:r w:rsidRPr="00A97151">
        <w:rPr>
          <w:rFonts w:asciiTheme="minorHAnsi" w:hAnsiTheme="minorHAnsi" w:cstheme="minorHAnsi"/>
          <w:spacing w:val="-2"/>
        </w:rPr>
        <w:t xml:space="preserve">graduação – </w:t>
      </w:r>
      <w:r w:rsidRPr="00A97151">
        <w:rPr>
          <w:rFonts w:asciiTheme="minorHAnsi" w:hAnsiTheme="minorHAnsi" w:cstheme="minorHAnsi"/>
          <w:spacing w:val="-2"/>
          <w:lang w:val="pt-BR"/>
        </w:rPr>
        <w:t xml:space="preserve">CR &gt; 8  - </w:t>
      </w:r>
      <w:r w:rsidRPr="00A97151">
        <w:rPr>
          <w:rFonts w:asciiTheme="minorHAnsi" w:hAnsiTheme="minorHAnsi" w:cstheme="minorHAnsi"/>
          <w:spacing w:val="-2"/>
        </w:rPr>
        <w:t>FAC-IDOR</w:t>
      </w:r>
    </w:p>
    <w:p w14:paraId="1BCF49A5" w14:textId="5996EBDB" w:rsidR="008473F2" w:rsidRPr="00A97151" w:rsidRDefault="008473F2" w:rsidP="008473F2">
      <w:pPr>
        <w:pStyle w:val="Ttulo1"/>
        <w:spacing w:before="37" w:line="276" w:lineRule="auto"/>
        <w:ind w:left="0" w:right="547"/>
        <w:rPr>
          <w:rFonts w:asciiTheme="minorHAnsi" w:hAnsiTheme="minorHAnsi" w:cstheme="minorHAnsi"/>
          <w:spacing w:val="-4"/>
          <w:sz w:val="22"/>
          <w:szCs w:val="22"/>
          <w:lang w:val="pt-BR"/>
        </w:rPr>
      </w:pPr>
      <w:r w:rsidRPr="00A97151">
        <w:rPr>
          <w:rFonts w:asciiTheme="minorHAnsi" w:hAnsiTheme="minorHAnsi" w:cstheme="minorHAnsi"/>
          <w:sz w:val="22"/>
          <w:szCs w:val="22"/>
        </w:rPr>
        <w:t>Orientador</w:t>
      </w:r>
      <w:r w:rsidRPr="00A97151">
        <w:rPr>
          <w:rFonts w:asciiTheme="minorHAnsi" w:hAnsiTheme="minorHAnsi" w:cstheme="minorHAnsi"/>
          <w:spacing w:val="-4"/>
          <w:sz w:val="22"/>
          <w:szCs w:val="22"/>
        </w:rPr>
        <w:t xml:space="preserve"> </w:t>
      </w:r>
      <w:r w:rsidRPr="00A97151">
        <w:rPr>
          <w:rFonts w:asciiTheme="minorHAnsi" w:hAnsiTheme="minorHAnsi" w:cstheme="minorHAnsi"/>
          <w:sz w:val="22"/>
          <w:szCs w:val="22"/>
        </w:rPr>
        <w:t>e</w:t>
      </w:r>
      <w:r w:rsidRPr="00A97151">
        <w:rPr>
          <w:rFonts w:asciiTheme="minorHAnsi" w:hAnsiTheme="minorHAnsi" w:cstheme="minorHAnsi"/>
          <w:spacing w:val="-4"/>
          <w:sz w:val="22"/>
          <w:szCs w:val="22"/>
        </w:rPr>
        <w:t xml:space="preserve"> </w:t>
      </w:r>
      <w:r w:rsidRPr="00A97151">
        <w:rPr>
          <w:rFonts w:asciiTheme="minorHAnsi" w:hAnsiTheme="minorHAnsi" w:cstheme="minorHAnsi"/>
          <w:sz w:val="22"/>
          <w:szCs w:val="22"/>
        </w:rPr>
        <w:t>área</w:t>
      </w:r>
      <w:r w:rsidRPr="00A97151">
        <w:rPr>
          <w:rFonts w:asciiTheme="minorHAnsi" w:hAnsiTheme="minorHAnsi" w:cstheme="minorHAnsi"/>
          <w:spacing w:val="-4"/>
          <w:sz w:val="22"/>
          <w:szCs w:val="22"/>
        </w:rPr>
        <w:t xml:space="preserve"> </w:t>
      </w:r>
      <w:r w:rsidRPr="00A97151">
        <w:rPr>
          <w:rFonts w:asciiTheme="minorHAnsi" w:hAnsiTheme="minorHAnsi" w:cstheme="minorHAnsi"/>
          <w:sz w:val="22"/>
          <w:szCs w:val="22"/>
        </w:rPr>
        <w:t>de</w:t>
      </w:r>
      <w:r w:rsidRPr="00A97151">
        <w:rPr>
          <w:rFonts w:asciiTheme="minorHAnsi" w:hAnsiTheme="minorHAnsi" w:cstheme="minorHAnsi"/>
          <w:spacing w:val="-4"/>
          <w:sz w:val="22"/>
          <w:szCs w:val="22"/>
        </w:rPr>
        <w:t xml:space="preserve"> </w:t>
      </w:r>
      <w:r w:rsidRPr="00A97151">
        <w:rPr>
          <w:rFonts w:asciiTheme="minorHAnsi" w:hAnsiTheme="minorHAnsi" w:cstheme="minorHAnsi"/>
          <w:sz w:val="22"/>
          <w:szCs w:val="22"/>
        </w:rPr>
        <w:t>atuação:</w:t>
      </w:r>
      <w:r w:rsidRPr="00A97151">
        <w:rPr>
          <w:rFonts w:asciiTheme="minorHAnsi" w:hAnsiTheme="minorHAnsi" w:cstheme="minorHAnsi"/>
          <w:spacing w:val="-4"/>
          <w:sz w:val="22"/>
          <w:szCs w:val="22"/>
        </w:rPr>
        <w:t xml:space="preserve"> </w:t>
      </w:r>
      <w:r w:rsidRPr="00A97151">
        <w:rPr>
          <w:rFonts w:asciiTheme="minorHAnsi" w:hAnsiTheme="minorHAnsi" w:cstheme="minorHAnsi"/>
          <w:b w:val="0"/>
          <w:bCs w:val="0"/>
          <w:spacing w:val="-4"/>
          <w:sz w:val="22"/>
          <w:szCs w:val="22"/>
          <w:lang w:val="pt-BR"/>
        </w:rPr>
        <w:t>Paulo Cezar Rocha dos Santos -</w:t>
      </w:r>
      <w:r w:rsidRPr="00A97151">
        <w:rPr>
          <w:rFonts w:asciiTheme="minorHAnsi" w:hAnsiTheme="minorHAnsi" w:cstheme="minorHAnsi"/>
          <w:spacing w:val="-4"/>
          <w:sz w:val="22"/>
          <w:szCs w:val="22"/>
        </w:rPr>
        <w:t xml:space="preserve"> </w:t>
      </w:r>
      <w:r w:rsidRPr="00A97151">
        <w:rPr>
          <w:rFonts w:asciiTheme="minorHAnsi" w:hAnsiTheme="minorHAnsi" w:cstheme="minorHAnsi"/>
          <w:b w:val="0"/>
          <w:bCs w:val="0"/>
          <w:spacing w:val="-4"/>
          <w:sz w:val="22"/>
          <w:szCs w:val="22"/>
          <w:lang w:val="pt-BR"/>
        </w:rPr>
        <w:t>Neuroplasticidade</w:t>
      </w:r>
    </w:p>
    <w:p w14:paraId="3C653854" w14:textId="57853631" w:rsidR="008473F2" w:rsidRPr="00A97151" w:rsidRDefault="008473F2" w:rsidP="00692D0A">
      <w:pPr>
        <w:spacing w:before="42" w:line="276" w:lineRule="auto"/>
        <w:rPr>
          <w:rFonts w:asciiTheme="minorHAnsi" w:hAnsiTheme="minorHAnsi" w:cstheme="minorHAnsi"/>
          <w:bCs/>
          <w:lang w:val="pt-BR"/>
        </w:rPr>
      </w:pPr>
      <w:r w:rsidRPr="00A97151">
        <w:rPr>
          <w:rFonts w:asciiTheme="minorHAnsi" w:hAnsiTheme="minorHAnsi" w:cstheme="minorHAnsi"/>
          <w:b/>
        </w:rPr>
        <w:t xml:space="preserve">Coorientador e área de atuação: </w:t>
      </w:r>
      <w:r w:rsidRPr="00A97151">
        <w:rPr>
          <w:rFonts w:asciiTheme="minorHAnsi" w:hAnsiTheme="minorHAnsi" w:cstheme="minorHAnsi"/>
          <w:bCs/>
        </w:rPr>
        <w:t xml:space="preserve">Erika de Carvalho Rodrigues - </w:t>
      </w:r>
      <w:r w:rsidR="00692D0A" w:rsidRPr="00A97151">
        <w:rPr>
          <w:rFonts w:asciiTheme="minorHAnsi" w:hAnsiTheme="minorHAnsi" w:cstheme="minorHAnsi"/>
          <w:bCs/>
          <w:lang w:val="pt-BR"/>
        </w:rPr>
        <w:t>Neuroplasticidade</w:t>
      </w:r>
    </w:p>
    <w:p w14:paraId="7A490FC9" w14:textId="24D0A46F" w:rsidR="008473F2" w:rsidRPr="00A97151" w:rsidRDefault="008473F2" w:rsidP="008473F2">
      <w:pPr>
        <w:spacing w:before="42" w:line="276" w:lineRule="auto"/>
        <w:rPr>
          <w:rFonts w:asciiTheme="minorHAnsi" w:hAnsiTheme="minorHAnsi" w:cstheme="minorHAnsi"/>
          <w:b/>
        </w:rPr>
      </w:pPr>
      <w:r w:rsidRPr="00A97151">
        <w:rPr>
          <w:rFonts w:asciiTheme="minorHAnsi" w:hAnsiTheme="minorHAnsi" w:cstheme="minorHAnsi"/>
          <w:b/>
        </w:rPr>
        <w:t xml:space="preserve">Departamento (local das atividades): </w:t>
      </w:r>
      <w:r w:rsidRPr="00A97151">
        <w:rPr>
          <w:rFonts w:asciiTheme="minorHAnsi" w:hAnsiTheme="minorHAnsi" w:cstheme="minorHAnsi"/>
          <w:bCs/>
        </w:rPr>
        <w:t>IDOR - RJ (Unidade Botafogo)</w:t>
      </w:r>
    </w:p>
    <w:p w14:paraId="1A8326E3" w14:textId="77777777" w:rsidR="00952BDD" w:rsidRPr="00A97151" w:rsidRDefault="00952BDD" w:rsidP="008473F2">
      <w:pPr>
        <w:spacing w:line="276" w:lineRule="auto"/>
        <w:ind w:right="547"/>
        <w:jc w:val="both"/>
        <w:rPr>
          <w:rFonts w:asciiTheme="minorHAnsi" w:hAnsiTheme="minorHAnsi" w:cstheme="minorHAnsi"/>
        </w:rPr>
      </w:pPr>
    </w:p>
    <w:sectPr w:rsidR="00952BDD" w:rsidRPr="00A97151">
      <w:headerReference w:type="default" r:id="rId12"/>
      <w:footerReference w:type="default" r:id="rId13"/>
      <w:pgSz w:w="11910" w:h="16850"/>
      <w:pgMar w:top="1980" w:right="420" w:bottom="1920" w:left="1020" w:header="461" w:footer="17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B4B61" w14:textId="77777777" w:rsidR="0015175F" w:rsidRDefault="0015175F">
      <w:r>
        <w:separator/>
      </w:r>
    </w:p>
  </w:endnote>
  <w:endnote w:type="continuationSeparator" w:id="0">
    <w:p w14:paraId="0E83DEAC" w14:textId="77777777" w:rsidR="0015175F" w:rsidRDefault="00151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082CB" w14:textId="77777777" w:rsidR="00061492" w:rsidRDefault="007A2025">
    <w:pPr>
      <w:pStyle w:val="Corpodetexto"/>
      <w:spacing w:line="14" w:lineRule="auto"/>
      <w:rPr>
        <w:sz w:val="20"/>
      </w:rPr>
    </w:pPr>
    <w:r>
      <w:rPr>
        <w:noProof/>
      </w:rPr>
      <w:drawing>
        <wp:anchor distT="0" distB="0" distL="0" distR="0" simplePos="0" relativeHeight="487047680" behindDoc="1" locked="0" layoutInCell="1" allowOverlap="1" wp14:anchorId="12A082EE" wp14:editId="12A082EF">
          <wp:simplePos x="0" y="0"/>
          <wp:positionH relativeFrom="page">
            <wp:posOffset>720090</wp:posOffset>
          </wp:positionH>
          <wp:positionV relativeFrom="page">
            <wp:posOffset>9817607</wp:posOffset>
          </wp:positionV>
          <wp:extent cx="6372224" cy="484936"/>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6372224" cy="484936"/>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082CD" w14:textId="77777777" w:rsidR="00061492" w:rsidRDefault="007A2025">
    <w:pPr>
      <w:pStyle w:val="Corpodetexto"/>
      <w:spacing w:line="14" w:lineRule="auto"/>
      <w:rPr>
        <w:sz w:val="20"/>
      </w:rPr>
    </w:pPr>
    <w:r>
      <w:rPr>
        <w:noProof/>
      </w:rPr>
      <w:drawing>
        <wp:anchor distT="0" distB="0" distL="0" distR="0" simplePos="0" relativeHeight="487050240" behindDoc="1" locked="0" layoutInCell="1" allowOverlap="1" wp14:anchorId="12A082F8" wp14:editId="12A082F9">
          <wp:simplePos x="0" y="0"/>
          <wp:positionH relativeFrom="page">
            <wp:posOffset>720089</wp:posOffset>
          </wp:positionH>
          <wp:positionV relativeFrom="page">
            <wp:posOffset>9817607</wp:posOffset>
          </wp:positionV>
          <wp:extent cx="6372224" cy="484936"/>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 cstate="print"/>
                  <a:stretch>
                    <a:fillRect/>
                  </a:stretch>
                </pic:blipFill>
                <pic:spPr>
                  <a:xfrm>
                    <a:off x="0" y="0"/>
                    <a:ext cx="6372224" cy="484936"/>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082E5" w14:textId="06D58580" w:rsidR="00061492" w:rsidRDefault="007A2025">
    <w:pPr>
      <w:pStyle w:val="Corpodetexto"/>
      <w:spacing w:line="14" w:lineRule="auto"/>
      <w:rPr>
        <w:sz w:val="20"/>
      </w:rPr>
    </w:pPr>
    <w:r>
      <w:rPr>
        <w:noProof/>
      </w:rPr>
      <w:drawing>
        <wp:anchor distT="0" distB="0" distL="0" distR="0" simplePos="0" relativeHeight="487092224" behindDoc="1" locked="0" layoutInCell="1" allowOverlap="1" wp14:anchorId="12A0839C" wp14:editId="12A0839D">
          <wp:simplePos x="0" y="0"/>
          <wp:positionH relativeFrom="page">
            <wp:posOffset>720089</wp:posOffset>
          </wp:positionH>
          <wp:positionV relativeFrom="page">
            <wp:posOffset>9817607</wp:posOffset>
          </wp:positionV>
          <wp:extent cx="6372224" cy="484936"/>
          <wp:effectExtent l="0" t="0" r="0" b="0"/>
          <wp:wrapNone/>
          <wp:docPr id="130" name="Image 1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0" name="Image 130"/>
                  <pic:cNvPicPr/>
                </pic:nvPicPr>
                <pic:blipFill>
                  <a:blip r:embed="rId1" cstate="print"/>
                  <a:stretch>
                    <a:fillRect/>
                  </a:stretch>
                </pic:blipFill>
                <pic:spPr>
                  <a:xfrm>
                    <a:off x="0" y="0"/>
                    <a:ext cx="6372224" cy="484936"/>
                  </a:xfrm>
                  <a:prstGeom prst="rect">
                    <a:avLst/>
                  </a:prstGeom>
                </pic:spPr>
              </pic:pic>
            </a:graphicData>
          </a:graphic>
        </wp:anchor>
      </w:drawing>
    </w:r>
    <w:r>
      <w:rPr>
        <w:noProof/>
      </w:rPr>
      <mc:AlternateContent>
        <mc:Choice Requires="wps">
          <w:drawing>
            <wp:anchor distT="0" distB="0" distL="0" distR="0" simplePos="0" relativeHeight="487093760" behindDoc="1" locked="0" layoutInCell="1" allowOverlap="1" wp14:anchorId="12A083A2" wp14:editId="486F38F8">
              <wp:simplePos x="0" y="0"/>
              <wp:positionH relativeFrom="page">
                <wp:posOffset>827090</wp:posOffset>
              </wp:positionH>
              <wp:positionV relativeFrom="page">
                <wp:posOffset>9528773</wp:posOffset>
              </wp:positionV>
              <wp:extent cx="993140" cy="177800"/>
              <wp:effectExtent l="0" t="0" r="0" b="0"/>
              <wp:wrapNone/>
              <wp:docPr id="133" name="Text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3140" cy="177800"/>
                      </a:xfrm>
                      <a:prstGeom prst="rect">
                        <a:avLst/>
                      </a:prstGeom>
                    </wps:spPr>
                    <wps:txbx>
                      <w:txbxContent>
                        <w:p w14:paraId="12A083BC" w14:textId="77777777" w:rsidR="00061492" w:rsidRDefault="00061492">
                          <w:pPr>
                            <w:pStyle w:val="Corpodetexto"/>
                            <w:spacing w:line="264" w:lineRule="exact"/>
                            <w:ind w:left="20"/>
                          </w:pPr>
                          <w:hyperlink w:anchor="_bookmark0" w:history="1">
                            <w:r>
                              <w:rPr>
                                <w:color w:val="FFFFFF"/>
                                <w:u w:val="single" w:color="FFFFFF"/>
                              </w:rPr>
                              <w:t xml:space="preserve">Voltar ao </w:t>
                            </w:r>
                            <w:r>
                              <w:rPr>
                                <w:color w:val="FFFFFF"/>
                                <w:spacing w:val="-4"/>
                                <w:u w:val="single" w:color="FFFFFF"/>
                              </w:rPr>
                              <w:t>Menu</w:t>
                            </w:r>
                          </w:hyperlink>
                        </w:p>
                      </w:txbxContent>
                    </wps:txbx>
                    <wps:bodyPr wrap="square" lIns="0" tIns="0" rIns="0" bIns="0" rtlCol="0">
                      <a:noAutofit/>
                    </wps:bodyPr>
                  </wps:wsp>
                </a:graphicData>
              </a:graphic>
            </wp:anchor>
          </w:drawing>
        </mc:Choice>
        <mc:Fallback>
          <w:pict>
            <v:shapetype w14:anchorId="12A083A2" id="_x0000_t202" coordsize="21600,21600" o:spt="202" path="m,l,21600r21600,l21600,xe">
              <v:stroke joinstyle="miter"/>
              <v:path gradientshapeok="t" o:connecttype="rect"/>
            </v:shapetype>
            <v:shape id="Textbox 133" o:spid="_x0000_s1026" type="#_x0000_t202" style="position:absolute;margin-left:65.15pt;margin-top:750.3pt;width:78.2pt;height:14pt;z-index:-16222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NxMlAEAABoDAAAOAAAAZHJzL2Uyb0RvYy54bWysUsFuEzEQvSP1HyzfG28Kou0qmwqoQEgV&#10;VGr5AMdrZ1esPWbGyW7+nrG7SVC5IS722DN+894br+4mP4i9ReohNHK5qKSwwUDbh20jfzx/vryR&#10;gpIOrR4g2EYeLMm79cWb1RhrewUdDK1FwSCB6jE2sksp1kqR6azXtIBoAycdoNeJj7hVLeqR0f2g&#10;rqrqvRoB24hgLBHf3r8k5brgO2dN+u4c2SSGRjK3VFYs6yavar3S9RZ17Hoz09D/wMLrPnDTE9S9&#10;TlrssP8LyvcGgcClhQGvwLne2KKB1SyrV2qeOh1t0cLmUDzZRP8P1nzbP8VHFGn6CBMPsIig+ADm&#10;J7E3aoxUzzXZU6qJq7PQyaHPO0sQ/JC9PZz8tFMShi9vb98u33HGcGp5fX1TFb/V+XFESl8seJGD&#10;RiKPqxDQ+wdKub2ujyUzl5f2mUiaNhOX5HAD7YE1jDzGRtKvnUYrxfA1sE955scAj8HmGGAaPkH5&#10;GVlKgA+7BK4vnc+4c2ceQCE0f5Y84T/Pper8pde/AQAA//8DAFBLAwQUAAYACAAAACEAlkCTg94A&#10;AAANAQAADwAAAGRycy9kb3ducmV2LnhtbExPy07DMBC8I/EP1iJxo05bEUoap6oQnJAQaThwdOJt&#10;YjVeh9htw9+zPdHbzO5oHvlmcr044RisJwXzWQICqfHGUqvgq3p7WIEIUZPRvSdU8IsBNsXtTa4z&#10;489U4mkXW8EmFDKtoItxyKQMTYdOh5kfkPi396PTkenYSjPqM5u7Xi6SJJVOW+KETg/40mFz2B2d&#10;gu03la/256P+LPelrarnhN7Tg1L3d9N2DSLiFP/FcKnP1aHgTrU/kgmiZ75Mlixl8Mg5IFiyWKVP&#10;IOrLiSHIIpfXK4o/AAAA//8DAFBLAQItABQABgAIAAAAIQC2gziS/gAAAOEBAAATAAAAAAAAAAAA&#10;AAAAAAAAAABbQ29udGVudF9UeXBlc10ueG1sUEsBAi0AFAAGAAgAAAAhADj9If/WAAAAlAEAAAsA&#10;AAAAAAAAAAAAAAAALwEAAF9yZWxzLy5yZWxzUEsBAi0AFAAGAAgAAAAhAJWU3EyUAQAAGgMAAA4A&#10;AAAAAAAAAAAAAAAALgIAAGRycy9lMm9Eb2MueG1sUEsBAi0AFAAGAAgAAAAhAJZAk4PeAAAADQEA&#10;AA8AAAAAAAAAAAAAAAAA7gMAAGRycy9kb3ducmV2LnhtbFBLBQYAAAAABAAEAPMAAAD5BAAAAAA=&#10;" filled="f" stroked="f">
              <v:textbox inset="0,0,0,0">
                <w:txbxContent>
                  <w:p w14:paraId="12A083BC" w14:textId="77777777" w:rsidR="00061492" w:rsidRDefault="00061492">
                    <w:pPr>
                      <w:pStyle w:val="Corpodetexto"/>
                      <w:spacing w:line="264" w:lineRule="exact"/>
                      <w:ind w:left="20"/>
                    </w:pPr>
                    <w:hyperlink w:anchor="_bookmark0" w:history="1">
                      <w:r>
                        <w:rPr>
                          <w:color w:val="FFFFFF"/>
                          <w:u w:val="single" w:color="FFFFFF"/>
                        </w:rPr>
                        <w:t xml:space="preserve">Voltar ao </w:t>
                      </w:r>
                      <w:r>
                        <w:rPr>
                          <w:color w:val="FFFFFF"/>
                          <w:spacing w:val="-4"/>
                          <w:u w:val="single" w:color="FFFFFF"/>
                        </w:rPr>
                        <w:t>Menu</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6050D" w14:textId="77777777" w:rsidR="0015175F" w:rsidRDefault="0015175F">
      <w:r>
        <w:separator/>
      </w:r>
    </w:p>
  </w:footnote>
  <w:footnote w:type="continuationSeparator" w:id="0">
    <w:p w14:paraId="48FF075B" w14:textId="77777777" w:rsidR="0015175F" w:rsidRDefault="001517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082CA" w14:textId="77777777" w:rsidR="00061492" w:rsidRDefault="007A2025">
    <w:pPr>
      <w:pStyle w:val="Corpodetexto"/>
      <w:spacing w:line="14" w:lineRule="auto"/>
      <w:rPr>
        <w:sz w:val="20"/>
      </w:rPr>
    </w:pPr>
    <w:r>
      <w:rPr>
        <w:noProof/>
      </w:rPr>
      <w:drawing>
        <wp:anchor distT="0" distB="0" distL="0" distR="0" simplePos="0" relativeHeight="487045632" behindDoc="1" locked="0" layoutInCell="1" allowOverlap="1" wp14:anchorId="12A082E6" wp14:editId="12A082E7">
          <wp:simplePos x="0" y="0"/>
          <wp:positionH relativeFrom="page">
            <wp:posOffset>5723366</wp:posOffset>
          </wp:positionH>
          <wp:positionV relativeFrom="page">
            <wp:posOffset>292921</wp:posOffset>
          </wp:positionV>
          <wp:extent cx="1371598" cy="80962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371598" cy="809623"/>
                  </a:xfrm>
                  <a:prstGeom prst="rect">
                    <a:avLst/>
                  </a:prstGeom>
                </pic:spPr>
              </pic:pic>
            </a:graphicData>
          </a:graphic>
        </wp:anchor>
      </w:drawing>
    </w:r>
    <w:r>
      <w:rPr>
        <w:noProof/>
      </w:rPr>
      <w:drawing>
        <wp:anchor distT="0" distB="0" distL="0" distR="0" simplePos="0" relativeHeight="487046144" behindDoc="1" locked="0" layoutInCell="1" allowOverlap="1" wp14:anchorId="12A082E8" wp14:editId="12A082E9">
          <wp:simplePos x="0" y="0"/>
          <wp:positionH relativeFrom="page">
            <wp:posOffset>788669</wp:posOffset>
          </wp:positionH>
          <wp:positionV relativeFrom="page">
            <wp:posOffset>435416</wp:posOffset>
          </wp:positionV>
          <wp:extent cx="647699" cy="50482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647699" cy="504824"/>
                  </a:xfrm>
                  <a:prstGeom prst="rect">
                    <a:avLst/>
                  </a:prstGeom>
                </pic:spPr>
              </pic:pic>
            </a:graphicData>
          </a:graphic>
        </wp:anchor>
      </w:drawing>
    </w:r>
    <w:r>
      <w:rPr>
        <w:noProof/>
      </w:rPr>
      <w:drawing>
        <wp:anchor distT="0" distB="0" distL="0" distR="0" simplePos="0" relativeHeight="487046656" behindDoc="1" locked="0" layoutInCell="1" allowOverlap="1" wp14:anchorId="12A082EA" wp14:editId="12A082EB">
          <wp:simplePos x="0" y="0"/>
          <wp:positionH relativeFrom="page">
            <wp:posOffset>3063642</wp:posOffset>
          </wp:positionH>
          <wp:positionV relativeFrom="page">
            <wp:posOffset>495181</wp:posOffset>
          </wp:positionV>
          <wp:extent cx="2481937" cy="41072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 cstate="print"/>
                  <a:stretch>
                    <a:fillRect/>
                  </a:stretch>
                </pic:blipFill>
                <pic:spPr>
                  <a:xfrm>
                    <a:off x="0" y="0"/>
                    <a:ext cx="2481937" cy="410720"/>
                  </a:xfrm>
                  <a:prstGeom prst="rect">
                    <a:avLst/>
                  </a:prstGeom>
                </pic:spPr>
              </pic:pic>
            </a:graphicData>
          </a:graphic>
        </wp:anchor>
      </w:drawing>
    </w:r>
    <w:r>
      <w:rPr>
        <w:noProof/>
      </w:rPr>
      <w:drawing>
        <wp:anchor distT="0" distB="0" distL="0" distR="0" simplePos="0" relativeHeight="487047168" behindDoc="1" locked="0" layoutInCell="1" allowOverlap="1" wp14:anchorId="12A082EC" wp14:editId="12A082ED">
          <wp:simplePos x="0" y="0"/>
          <wp:positionH relativeFrom="page">
            <wp:posOffset>1689097</wp:posOffset>
          </wp:positionH>
          <wp:positionV relativeFrom="page">
            <wp:posOffset>556604</wp:posOffset>
          </wp:positionV>
          <wp:extent cx="904874" cy="285748"/>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4" cstate="print"/>
                  <a:stretch>
                    <a:fillRect/>
                  </a:stretch>
                </pic:blipFill>
                <pic:spPr>
                  <a:xfrm>
                    <a:off x="0" y="0"/>
                    <a:ext cx="904874" cy="285748"/>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082CC" w14:textId="77777777" w:rsidR="00061492" w:rsidRDefault="007A2025">
    <w:pPr>
      <w:pStyle w:val="Corpodetexto"/>
      <w:spacing w:line="14" w:lineRule="auto"/>
      <w:rPr>
        <w:sz w:val="20"/>
      </w:rPr>
    </w:pPr>
    <w:r>
      <w:rPr>
        <w:noProof/>
      </w:rPr>
      <w:drawing>
        <wp:anchor distT="0" distB="0" distL="0" distR="0" simplePos="0" relativeHeight="487048192" behindDoc="1" locked="0" layoutInCell="1" allowOverlap="1" wp14:anchorId="12A082F0" wp14:editId="12A082F1">
          <wp:simplePos x="0" y="0"/>
          <wp:positionH relativeFrom="page">
            <wp:posOffset>5723365</wp:posOffset>
          </wp:positionH>
          <wp:positionV relativeFrom="page">
            <wp:posOffset>292920</wp:posOffset>
          </wp:positionV>
          <wp:extent cx="1371599" cy="809624"/>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1371599" cy="809624"/>
                  </a:xfrm>
                  <a:prstGeom prst="rect">
                    <a:avLst/>
                  </a:prstGeom>
                </pic:spPr>
              </pic:pic>
            </a:graphicData>
          </a:graphic>
        </wp:anchor>
      </w:drawing>
    </w:r>
    <w:r>
      <w:rPr>
        <w:noProof/>
      </w:rPr>
      <w:drawing>
        <wp:anchor distT="0" distB="0" distL="0" distR="0" simplePos="0" relativeHeight="487048704" behindDoc="1" locked="0" layoutInCell="1" allowOverlap="1" wp14:anchorId="12A082F2" wp14:editId="12A082F3">
          <wp:simplePos x="0" y="0"/>
          <wp:positionH relativeFrom="page">
            <wp:posOffset>788669</wp:posOffset>
          </wp:positionH>
          <wp:positionV relativeFrom="page">
            <wp:posOffset>435416</wp:posOffset>
          </wp:positionV>
          <wp:extent cx="647699" cy="504824"/>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2" cstate="print"/>
                  <a:stretch>
                    <a:fillRect/>
                  </a:stretch>
                </pic:blipFill>
                <pic:spPr>
                  <a:xfrm>
                    <a:off x="0" y="0"/>
                    <a:ext cx="647699" cy="504824"/>
                  </a:xfrm>
                  <a:prstGeom prst="rect">
                    <a:avLst/>
                  </a:prstGeom>
                </pic:spPr>
              </pic:pic>
            </a:graphicData>
          </a:graphic>
        </wp:anchor>
      </w:drawing>
    </w:r>
    <w:r>
      <w:rPr>
        <w:noProof/>
      </w:rPr>
      <w:drawing>
        <wp:anchor distT="0" distB="0" distL="0" distR="0" simplePos="0" relativeHeight="487049216" behindDoc="1" locked="0" layoutInCell="1" allowOverlap="1" wp14:anchorId="12A082F4" wp14:editId="12A082F5">
          <wp:simplePos x="0" y="0"/>
          <wp:positionH relativeFrom="page">
            <wp:posOffset>3063642</wp:posOffset>
          </wp:positionH>
          <wp:positionV relativeFrom="page">
            <wp:posOffset>495181</wp:posOffset>
          </wp:positionV>
          <wp:extent cx="2481938" cy="41071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3" cstate="print"/>
                  <a:stretch>
                    <a:fillRect/>
                  </a:stretch>
                </pic:blipFill>
                <pic:spPr>
                  <a:xfrm>
                    <a:off x="0" y="0"/>
                    <a:ext cx="2481938" cy="410719"/>
                  </a:xfrm>
                  <a:prstGeom prst="rect">
                    <a:avLst/>
                  </a:prstGeom>
                </pic:spPr>
              </pic:pic>
            </a:graphicData>
          </a:graphic>
        </wp:anchor>
      </w:drawing>
    </w:r>
    <w:r>
      <w:rPr>
        <w:noProof/>
      </w:rPr>
      <w:drawing>
        <wp:anchor distT="0" distB="0" distL="0" distR="0" simplePos="0" relativeHeight="487049728" behindDoc="1" locked="0" layoutInCell="1" allowOverlap="1" wp14:anchorId="12A082F6" wp14:editId="12A082F7">
          <wp:simplePos x="0" y="0"/>
          <wp:positionH relativeFrom="page">
            <wp:posOffset>1689096</wp:posOffset>
          </wp:positionH>
          <wp:positionV relativeFrom="page">
            <wp:posOffset>556602</wp:posOffset>
          </wp:positionV>
          <wp:extent cx="904874" cy="28574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4" cstate="print"/>
                  <a:stretch>
                    <a:fillRect/>
                  </a:stretch>
                </pic:blipFill>
                <pic:spPr>
                  <a:xfrm>
                    <a:off x="0" y="0"/>
                    <a:ext cx="904874" cy="285749"/>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082E4" w14:textId="77777777" w:rsidR="00061492" w:rsidRDefault="007A2025">
    <w:pPr>
      <w:pStyle w:val="Corpodetexto"/>
      <w:spacing w:line="14" w:lineRule="auto"/>
      <w:rPr>
        <w:sz w:val="20"/>
      </w:rPr>
    </w:pPr>
    <w:r>
      <w:rPr>
        <w:noProof/>
      </w:rPr>
      <w:drawing>
        <wp:anchor distT="0" distB="0" distL="0" distR="0" simplePos="0" relativeHeight="487090176" behindDoc="1" locked="0" layoutInCell="1" allowOverlap="1" wp14:anchorId="12A08394" wp14:editId="12A08395">
          <wp:simplePos x="0" y="0"/>
          <wp:positionH relativeFrom="page">
            <wp:posOffset>5723365</wp:posOffset>
          </wp:positionH>
          <wp:positionV relativeFrom="page">
            <wp:posOffset>292920</wp:posOffset>
          </wp:positionV>
          <wp:extent cx="1371599" cy="809624"/>
          <wp:effectExtent l="0" t="0" r="0" b="0"/>
          <wp:wrapNone/>
          <wp:docPr id="126" name="Image 1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6" name="Image 126"/>
                  <pic:cNvPicPr/>
                </pic:nvPicPr>
                <pic:blipFill>
                  <a:blip r:embed="rId1" cstate="print"/>
                  <a:stretch>
                    <a:fillRect/>
                  </a:stretch>
                </pic:blipFill>
                <pic:spPr>
                  <a:xfrm>
                    <a:off x="0" y="0"/>
                    <a:ext cx="1371599" cy="809624"/>
                  </a:xfrm>
                  <a:prstGeom prst="rect">
                    <a:avLst/>
                  </a:prstGeom>
                </pic:spPr>
              </pic:pic>
            </a:graphicData>
          </a:graphic>
        </wp:anchor>
      </w:drawing>
    </w:r>
    <w:r>
      <w:rPr>
        <w:noProof/>
      </w:rPr>
      <w:drawing>
        <wp:anchor distT="0" distB="0" distL="0" distR="0" simplePos="0" relativeHeight="487090688" behindDoc="1" locked="0" layoutInCell="1" allowOverlap="1" wp14:anchorId="12A08396" wp14:editId="12A08397">
          <wp:simplePos x="0" y="0"/>
          <wp:positionH relativeFrom="page">
            <wp:posOffset>788669</wp:posOffset>
          </wp:positionH>
          <wp:positionV relativeFrom="page">
            <wp:posOffset>435416</wp:posOffset>
          </wp:positionV>
          <wp:extent cx="647699" cy="504824"/>
          <wp:effectExtent l="0" t="0" r="0" b="0"/>
          <wp:wrapNone/>
          <wp:docPr id="127" name="Image 1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7" name="Image 127"/>
                  <pic:cNvPicPr/>
                </pic:nvPicPr>
                <pic:blipFill>
                  <a:blip r:embed="rId2" cstate="print"/>
                  <a:stretch>
                    <a:fillRect/>
                  </a:stretch>
                </pic:blipFill>
                <pic:spPr>
                  <a:xfrm>
                    <a:off x="0" y="0"/>
                    <a:ext cx="647699" cy="504824"/>
                  </a:xfrm>
                  <a:prstGeom prst="rect">
                    <a:avLst/>
                  </a:prstGeom>
                </pic:spPr>
              </pic:pic>
            </a:graphicData>
          </a:graphic>
        </wp:anchor>
      </w:drawing>
    </w:r>
    <w:r>
      <w:rPr>
        <w:noProof/>
      </w:rPr>
      <w:drawing>
        <wp:anchor distT="0" distB="0" distL="0" distR="0" simplePos="0" relativeHeight="487091200" behindDoc="1" locked="0" layoutInCell="1" allowOverlap="1" wp14:anchorId="12A08398" wp14:editId="12A08399">
          <wp:simplePos x="0" y="0"/>
          <wp:positionH relativeFrom="page">
            <wp:posOffset>3063642</wp:posOffset>
          </wp:positionH>
          <wp:positionV relativeFrom="page">
            <wp:posOffset>495181</wp:posOffset>
          </wp:positionV>
          <wp:extent cx="2481938" cy="410719"/>
          <wp:effectExtent l="0" t="0" r="0" b="0"/>
          <wp:wrapNone/>
          <wp:docPr id="128" name="Image 1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8" name="Image 128"/>
                  <pic:cNvPicPr/>
                </pic:nvPicPr>
                <pic:blipFill>
                  <a:blip r:embed="rId3" cstate="print"/>
                  <a:stretch>
                    <a:fillRect/>
                  </a:stretch>
                </pic:blipFill>
                <pic:spPr>
                  <a:xfrm>
                    <a:off x="0" y="0"/>
                    <a:ext cx="2481938" cy="410719"/>
                  </a:xfrm>
                  <a:prstGeom prst="rect">
                    <a:avLst/>
                  </a:prstGeom>
                </pic:spPr>
              </pic:pic>
            </a:graphicData>
          </a:graphic>
        </wp:anchor>
      </w:drawing>
    </w:r>
    <w:r>
      <w:rPr>
        <w:noProof/>
      </w:rPr>
      <w:drawing>
        <wp:anchor distT="0" distB="0" distL="0" distR="0" simplePos="0" relativeHeight="487091712" behindDoc="1" locked="0" layoutInCell="1" allowOverlap="1" wp14:anchorId="12A0839A" wp14:editId="12A0839B">
          <wp:simplePos x="0" y="0"/>
          <wp:positionH relativeFrom="page">
            <wp:posOffset>1689096</wp:posOffset>
          </wp:positionH>
          <wp:positionV relativeFrom="page">
            <wp:posOffset>556602</wp:posOffset>
          </wp:positionV>
          <wp:extent cx="904874" cy="285749"/>
          <wp:effectExtent l="0" t="0" r="0" b="0"/>
          <wp:wrapNone/>
          <wp:docPr id="129" name="Imag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 name="Image 129"/>
                  <pic:cNvPicPr/>
                </pic:nvPicPr>
                <pic:blipFill>
                  <a:blip r:embed="rId4" cstate="print"/>
                  <a:stretch>
                    <a:fillRect/>
                  </a:stretch>
                </pic:blipFill>
                <pic:spPr>
                  <a:xfrm>
                    <a:off x="0" y="0"/>
                    <a:ext cx="904874" cy="28574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577AE"/>
    <w:multiLevelType w:val="hybridMultilevel"/>
    <w:tmpl w:val="FA8A43F4"/>
    <w:lvl w:ilvl="0" w:tplc="FFFFFFFF">
      <w:start w:val="1"/>
      <w:numFmt w:val="decimal"/>
      <w:lvlText w:val="%1."/>
      <w:lvlJc w:val="left"/>
      <w:pPr>
        <w:ind w:left="114" w:hanging="253"/>
        <w:jc w:val="right"/>
      </w:pPr>
      <w:rPr>
        <w:rFonts w:ascii="Calibri" w:eastAsia="Calibri" w:hAnsi="Calibri" w:cs="Calibri" w:hint="default"/>
        <w:b w:val="0"/>
        <w:bCs w:val="0"/>
        <w:i w:val="0"/>
        <w:iCs w:val="0"/>
        <w:spacing w:val="0"/>
        <w:w w:val="100"/>
        <w:sz w:val="24"/>
        <w:szCs w:val="24"/>
        <w:lang w:val="pt-PT" w:eastAsia="en-US" w:bidi="ar-SA"/>
      </w:rPr>
    </w:lvl>
    <w:lvl w:ilvl="1" w:tplc="FFFFFFFF">
      <w:numFmt w:val="bullet"/>
      <w:lvlText w:val="•"/>
      <w:lvlJc w:val="left"/>
      <w:pPr>
        <w:ind w:left="1155" w:hanging="253"/>
      </w:pPr>
      <w:rPr>
        <w:rFonts w:hint="default"/>
        <w:lang w:val="pt-PT" w:eastAsia="en-US" w:bidi="ar-SA"/>
      </w:rPr>
    </w:lvl>
    <w:lvl w:ilvl="2" w:tplc="FFFFFFFF">
      <w:numFmt w:val="bullet"/>
      <w:lvlText w:val="•"/>
      <w:lvlJc w:val="left"/>
      <w:pPr>
        <w:ind w:left="2190" w:hanging="253"/>
      </w:pPr>
      <w:rPr>
        <w:rFonts w:hint="default"/>
        <w:lang w:val="pt-PT" w:eastAsia="en-US" w:bidi="ar-SA"/>
      </w:rPr>
    </w:lvl>
    <w:lvl w:ilvl="3" w:tplc="FFFFFFFF">
      <w:numFmt w:val="bullet"/>
      <w:lvlText w:val="•"/>
      <w:lvlJc w:val="left"/>
      <w:pPr>
        <w:ind w:left="3225" w:hanging="253"/>
      </w:pPr>
      <w:rPr>
        <w:rFonts w:hint="default"/>
        <w:lang w:val="pt-PT" w:eastAsia="en-US" w:bidi="ar-SA"/>
      </w:rPr>
    </w:lvl>
    <w:lvl w:ilvl="4" w:tplc="FFFFFFFF">
      <w:numFmt w:val="bullet"/>
      <w:lvlText w:val="•"/>
      <w:lvlJc w:val="left"/>
      <w:pPr>
        <w:ind w:left="4260" w:hanging="253"/>
      </w:pPr>
      <w:rPr>
        <w:rFonts w:hint="default"/>
        <w:lang w:val="pt-PT" w:eastAsia="en-US" w:bidi="ar-SA"/>
      </w:rPr>
    </w:lvl>
    <w:lvl w:ilvl="5" w:tplc="FFFFFFFF">
      <w:numFmt w:val="bullet"/>
      <w:lvlText w:val="•"/>
      <w:lvlJc w:val="left"/>
      <w:pPr>
        <w:ind w:left="5295" w:hanging="253"/>
      </w:pPr>
      <w:rPr>
        <w:rFonts w:hint="default"/>
        <w:lang w:val="pt-PT" w:eastAsia="en-US" w:bidi="ar-SA"/>
      </w:rPr>
    </w:lvl>
    <w:lvl w:ilvl="6" w:tplc="FFFFFFFF">
      <w:numFmt w:val="bullet"/>
      <w:lvlText w:val="•"/>
      <w:lvlJc w:val="left"/>
      <w:pPr>
        <w:ind w:left="6330" w:hanging="253"/>
      </w:pPr>
      <w:rPr>
        <w:rFonts w:hint="default"/>
        <w:lang w:val="pt-PT" w:eastAsia="en-US" w:bidi="ar-SA"/>
      </w:rPr>
    </w:lvl>
    <w:lvl w:ilvl="7" w:tplc="FFFFFFFF">
      <w:numFmt w:val="bullet"/>
      <w:lvlText w:val="•"/>
      <w:lvlJc w:val="left"/>
      <w:pPr>
        <w:ind w:left="7365" w:hanging="253"/>
      </w:pPr>
      <w:rPr>
        <w:rFonts w:hint="default"/>
        <w:lang w:val="pt-PT" w:eastAsia="en-US" w:bidi="ar-SA"/>
      </w:rPr>
    </w:lvl>
    <w:lvl w:ilvl="8" w:tplc="FFFFFFFF">
      <w:numFmt w:val="bullet"/>
      <w:lvlText w:val="•"/>
      <w:lvlJc w:val="left"/>
      <w:pPr>
        <w:ind w:left="8400" w:hanging="253"/>
      </w:pPr>
      <w:rPr>
        <w:rFonts w:hint="default"/>
        <w:lang w:val="pt-PT" w:eastAsia="en-US" w:bidi="ar-SA"/>
      </w:rPr>
    </w:lvl>
  </w:abstractNum>
  <w:abstractNum w:abstractNumId="1" w15:restartNumberingAfterBreak="0">
    <w:nsid w:val="326E5423"/>
    <w:multiLevelType w:val="hybridMultilevel"/>
    <w:tmpl w:val="FA8A43F4"/>
    <w:lvl w:ilvl="0" w:tplc="45D45B36">
      <w:start w:val="1"/>
      <w:numFmt w:val="decimal"/>
      <w:lvlText w:val="%1."/>
      <w:lvlJc w:val="left"/>
      <w:pPr>
        <w:ind w:left="114" w:hanging="253"/>
        <w:jc w:val="right"/>
      </w:pPr>
      <w:rPr>
        <w:rFonts w:ascii="Calibri" w:eastAsia="Calibri" w:hAnsi="Calibri" w:cs="Calibri" w:hint="default"/>
        <w:b w:val="0"/>
        <w:bCs w:val="0"/>
        <w:i w:val="0"/>
        <w:iCs w:val="0"/>
        <w:spacing w:val="0"/>
        <w:w w:val="100"/>
        <w:sz w:val="24"/>
        <w:szCs w:val="24"/>
        <w:lang w:val="pt-PT" w:eastAsia="en-US" w:bidi="ar-SA"/>
      </w:rPr>
    </w:lvl>
    <w:lvl w:ilvl="1" w:tplc="966060F2">
      <w:numFmt w:val="bullet"/>
      <w:lvlText w:val="•"/>
      <w:lvlJc w:val="left"/>
      <w:pPr>
        <w:ind w:left="1155" w:hanging="253"/>
      </w:pPr>
      <w:rPr>
        <w:rFonts w:hint="default"/>
        <w:lang w:val="pt-PT" w:eastAsia="en-US" w:bidi="ar-SA"/>
      </w:rPr>
    </w:lvl>
    <w:lvl w:ilvl="2" w:tplc="9B7C56DC">
      <w:numFmt w:val="bullet"/>
      <w:lvlText w:val="•"/>
      <w:lvlJc w:val="left"/>
      <w:pPr>
        <w:ind w:left="2190" w:hanging="253"/>
      </w:pPr>
      <w:rPr>
        <w:rFonts w:hint="default"/>
        <w:lang w:val="pt-PT" w:eastAsia="en-US" w:bidi="ar-SA"/>
      </w:rPr>
    </w:lvl>
    <w:lvl w:ilvl="3" w:tplc="B18CEE48">
      <w:numFmt w:val="bullet"/>
      <w:lvlText w:val="•"/>
      <w:lvlJc w:val="left"/>
      <w:pPr>
        <w:ind w:left="3225" w:hanging="253"/>
      </w:pPr>
      <w:rPr>
        <w:rFonts w:hint="default"/>
        <w:lang w:val="pt-PT" w:eastAsia="en-US" w:bidi="ar-SA"/>
      </w:rPr>
    </w:lvl>
    <w:lvl w:ilvl="4" w:tplc="F8F47180">
      <w:numFmt w:val="bullet"/>
      <w:lvlText w:val="•"/>
      <w:lvlJc w:val="left"/>
      <w:pPr>
        <w:ind w:left="4260" w:hanging="253"/>
      </w:pPr>
      <w:rPr>
        <w:rFonts w:hint="default"/>
        <w:lang w:val="pt-PT" w:eastAsia="en-US" w:bidi="ar-SA"/>
      </w:rPr>
    </w:lvl>
    <w:lvl w:ilvl="5" w:tplc="C8C009EE">
      <w:numFmt w:val="bullet"/>
      <w:lvlText w:val="•"/>
      <w:lvlJc w:val="left"/>
      <w:pPr>
        <w:ind w:left="5295" w:hanging="253"/>
      </w:pPr>
      <w:rPr>
        <w:rFonts w:hint="default"/>
        <w:lang w:val="pt-PT" w:eastAsia="en-US" w:bidi="ar-SA"/>
      </w:rPr>
    </w:lvl>
    <w:lvl w:ilvl="6" w:tplc="65E8F326">
      <w:numFmt w:val="bullet"/>
      <w:lvlText w:val="•"/>
      <w:lvlJc w:val="left"/>
      <w:pPr>
        <w:ind w:left="6330" w:hanging="253"/>
      </w:pPr>
      <w:rPr>
        <w:rFonts w:hint="default"/>
        <w:lang w:val="pt-PT" w:eastAsia="en-US" w:bidi="ar-SA"/>
      </w:rPr>
    </w:lvl>
    <w:lvl w:ilvl="7" w:tplc="9E36261A">
      <w:numFmt w:val="bullet"/>
      <w:lvlText w:val="•"/>
      <w:lvlJc w:val="left"/>
      <w:pPr>
        <w:ind w:left="7365" w:hanging="253"/>
      </w:pPr>
      <w:rPr>
        <w:rFonts w:hint="default"/>
        <w:lang w:val="pt-PT" w:eastAsia="en-US" w:bidi="ar-SA"/>
      </w:rPr>
    </w:lvl>
    <w:lvl w:ilvl="8" w:tplc="FF6214A4">
      <w:numFmt w:val="bullet"/>
      <w:lvlText w:val="•"/>
      <w:lvlJc w:val="left"/>
      <w:pPr>
        <w:ind w:left="8400" w:hanging="253"/>
      </w:pPr>
      <w:rPr>
        <w:rFonts w:hint="default"/>
        <w:lang w:val="pt-PT" w:eastAsia="en-US" w:bidi="ar-SA"/>
      </w:rPr>
    </w:lvl>
  </w:abstractNum>
  <w:abstractNum w:abstractNumId="2" w15:restartNumberingAfterBreak="0">
    <w:nsid w:val="43DA3B47"/>
    <w:multiLevelType w:val="hybridMultilevel"/>
    <w:tmpl w:val="FA8A43F4"/>
    <w:lvl w:ilvl="0" w:tplc="FFFFFFFF">
      <w:start w:val="1"/>
      <w:numFmt w:val="decimal"/>
      <w:lvlText w:val="%1."/>
      <w:lvlJc w:val="left"/>
      <w:pPr>
        <w:ind w:left="114" w:hanging="253"/>
        <w:jc w:val="right"/>
      </w:pPr>
      <w:rPr>
        <w:rFonts w:ascii="Calibri" w:eastAsia="Calibri" w:hAnsi="Calibri" w:cs="Calibri" w:hint="default"/>
        <w:b w:val="0"/>
        <w:bCs w:val="0"/>
        <w:i w:val="0"/>
        <w:iCs w:val="0"/>
        <w:spacing w:val="0"/>
        <w:w w:val="100"/>
        <w:sz w:val="24"/>
        <w:szCs w:val="24"/>
        <w:lang w:val="pt-PT" w:eastAsia="en-US" w:bidi="ar-SA"/>
      </w:rPr>
    </w:lvl>
    <w:lvl w:ilvl="1" w:tplc="FFFFFFFF">
      <w:numFmt w:val="bullet"/>
      <w:lvlText w:val="•"/>
      <w:lvlJc w:val="left"/>
      <w:pPr>
        <w:ind w:left="1155" w:hanging="253"/>
      </w:pPr>
      <w:rPr>
        <w:rFonts w:hint="default"/>
        <w:lang w:val="pt-PT" w:eastAsia="en-US" w:bidi="ar-SA"/>
      </w:rPr>
    </w:lvl>
    <w:lvl w:ilvl="2" w:tplc="FFFFFFFF">
      <w:numFmt w:val="bullet"/>
      <w:lvlText w:val="•"/>
      <w:lvlJc w:val="left"/>
      <w:pPr>
        <w:ind w:left="2190" w:hanging="253"/>
      </w:pPr>
      <w:rPr>
        <w:rFonts w:hint="default"/>
        <w:lang w:val="pt-PT" w:eastAsia="en-US" w:bidi="ar-SA"/>
      </w:rPr>
    </w:lvl>
    <w:lvl w:ilvl="3" w:tplc="FFFFFFFF">
      <w:numFmt w:val="bullet"/>
      <w:lvlText w:val="•"/>
      <w:lvlJc w:val="left"/>
      <w:pPr>
        <w:ind w:left="3225" w:hanging="253"/>
      </w:pPr>
      <w:rPr>
        <w:rFonts w:hint="default"/>
        <w:lang w:val="pt-PT" w:eastAsia="en-US" w:bidi="ar-SA"/>
      </w:rPr>
    </w:lvl>
    <w:lvl w:ilvl="4" w:tplc="FFFFFFFF">
      <w:numFmt w:val="bullet"/>
      <w:lvlText w:val="•"/>
      <w:lvlJc w:val="left"/>
      <w:pPr>
        <w:ind w:left="4260" w:hanging="253"/>
      </w:pPr>
      <w:rPr>
        <w:rFonts w:hint="default"/>
        <w:lang w:val="pt-PT" w:eastAsia="en-US" w:bidi="ar-SA"/>
      </w:rPr>
    </w:lvl>
    <w:lvl w:ilvl="5" w:tplc="FFFFFFFF">
      <w:numFmt w:val="bullet"/>
      <w:lvlText w:val="•"/>
      <w:lvlJc w:val="left"/>
      <w:pPr>
        <w:ind w:left="5295" w:hanging="253"/>
      </w:pPr>
      <w:rPr>
        <w:rFonts w:hint="default"/>
        <w:lang w:val="pt-PT" w:eastAsia="en-US" w:bidi="ar-SA"/>
      </w:rPr>
    </w:lvl>
    <w:lvl w:ilvl="6" w:tplc="FFFFFFFF">
      <w:numFmt w:val="bullet"/>
      <w:lvlText w:val="•"/>
      <w:lvlJc w:val="left"/>
      <w:pPr>
        <w:ind w:left="6330" w:hanging="253"/>
      </w:pPr>
      <w:rPr>
        <w:rFonts w:hint="default"/>
        <w:lang w:val="pt-PT" w:eastAsia="en-US" w:bidi="ar-SA"/>
      </w:rPr>
    </w:lvl>
    <w:lvl w:ilvl="7" w:tplc="FFFFFFFF">
      <w:numFmt w:val="bullet"/>
      <w:lvlText w:val="•"/>
      <w:lvlJc w:val="left"/>
      <w:pPr>
        <w:ind w:left="7365" w:hanging="253"/>
      </w:pPr>
      <w:rPr>
        <w:rFonts w:hint="default"/>
        <w:lang w:val="pt-PT" w:eastAsia="en-US" w:bidi="ar-SA"/>
      </w:rPr>
    </w:lvl>
    <w:lvl w:ilvl="8" w:tplc="FFFFFFFF">
      <w:numFmt w:val="bullet"/>
      <w:lvlText w:val="•"/>
      <w:lvlJc w:val="left"/>
      <w:pPr>
        <w:ind w:left="8400" w:hanging="253"/>
      </w:pPr>
      <w:rPr>
        <w:rFonts w:hint="default"/>
        <w:lang w:val="pt-PT" w:eastAsia="en-US" w:bidi="ar-SA"/>
      </w:rPr>
    </w:lvl>
  </w:abstractNum>
  <w:abstractNum w:abstractNumId="3" w15:restartNumberingAfterBreak="0">
    <w:nsid w:val="62300676"/>
    <w:multiLevelType w:val="hybridMultilevel"/>
    <w:tmpl w:val="FA8A43F4"/>
    <w:lvl w:ilvl="0" w:tplc="FFFFFFFF">
      <w:start w:val="1"/>
      <w:numFmt w:val="decimal"/>
      <w:lvlText w:val="%1."/>
      <w:lvlJc w:val="left"/>
      <w:pPr>
        <w:ind w:left="114" w:hanging="253"/>
        <w:jc w:val="right"/>
      </w:pPr>
      <w:rPr>
        <w:rFonts w:ascii="Calibri" w:eastAsia="Calibri" w:hAnsi="Calibri" w:cs="Calibri" w:hint="default"/>
        <w:b w:val="0"/>
        <w:bCs w:val="0"/>
        <w:i w:val="0"/>
        <w:iCs w:val="0"/>
        <w:spacing w:val="0"/>
        <w:w w:val="100"/>
        <w:sz w:val="24"/>
        <w:szCs w:val="24"/>
        <w:lang w:val="pt-PT" w:eastAsia="en-US" w:bidi="ar-SA"/>
      </w:rPr>
    </w:lvl>
    <w:lvl w:ilvl="1" w:tplc="FFFFFFFF">
      <w:numFmt w:val="bullet"/>
      <w:lvlText w:val="•"/>
      <w:lvlJc w:val="left"/>
      <w:pPr>
        <w:ind w:left="1155" w:hanging="253"/>
      </w:pPr>
      <w:rPr>
        <w:rFonts w:hint="default"/>
        <w:lang w:val="pt-PT" w:eastAsia="en-US" w:bidi="ar-SA"/>
      </w:rPr>
    </w:lvl>
    <w:lvl w:ilvl="2" w:tplc="FFFFFFFF">
      <w:numFmt w:val="bullet"/>
      <w:lvlText w:val="•"/>
      <w:lvlJc w:val="left"/>
      <w:pPr>
        <w:ind w:left="2190" w:hanging="253"/>
      </w:pPr>
      <w:rPr>
        <w:rFonts w:hint="default"/>
        <w:lang w:val="pt-PT" w:eastAsia="en-US" w:bidi="ar-SA"/>
      </w:rPr>
    </w:lvl>
    <w:lvl w:ilvl="3" w:tplc="FFFFFFFF">
      <w:numFmt w:val="bullet"/>
      <w:lvlText w:val="•"/>
      <w:lvlJc w:val="left"/>
      <w:pPr>
        <w:ind w:left="3225" w:hanging="253"/>
      </w:pPr>
      <w:rPr>
        <w:rFonts w:hint="default"/>
        <w:lang w:val="pt-PT" w:eastAsia="en-US" w:bidi="ar-SA"/>
      </w:rPr>
    </w:lvl>
    <w:lvl w:ilvl="4" w:tplc="FFFFFFFF">
      <w:numFmt w:val="bullet"/>
      <w:lvlText w:val="•"/>
      <w:lvlJc w:val="left"/>
      <w:pPr>
        <w:ind w:left="4260" w:hanging="253"/>
      </w:pPr>
      <w:rPr>
        <w:rFonts w:hint="default"/>
        <w:lang w:val="pt-PT" w:eastAsia="en-US" w:bidi="ar-SA"/>
      </w:rPr>
    </w:lvl>
    <w:lvl w:ilvl="5" w:tplc="FFFFFFFF">
      <w:numFmt w:val="bullet"/>
      <w:lvlText w:val="•"/>
      <w:lvlJc w:val="left"/>
      <w:pPr>
        <w:ind w:left="5295" w:hanging="253"/>
      </w:pPr>
      <w:rPr>
        <w:rFonts w:hint="default"/>
        <w:lang w:val="pt-PT" w:eastAsia="en-US" w:bidi="ar-SA"/>
      </w:rPr>
    </w:lvl>
    <w:lvl w:ilvl="6" w:tplc="FFFFFFFF">
      <w:numFmt w:val="bullet"/>
      <w:lvlText w:val="•"/>
      <w:lvlJc w:val="left"/>
      <w:pPr>
        <w:ind w:left="6330" w:hanging="253"/>
      </w:pPr>
      <w:rPr>
        <w:rFonts w:hint="default"/>
        <w:lang w:val="pt-PT" w:eastAsia="en-US" w:bidi="ar-SA"/>
      </w:rPr>
    </w:lvl>
    <w:lvl w:ilvl="7" w:tplc="FFFFFFFF">
      <w:numFmt w:val="bullet"/>
      <w:lvlText w:val="•"/>
      <w:lvlJc w:val="left"/>
      <w:pPr>
        <w:ind w:left="7365" w:hanging="253"/>
      </w:pPr>
      <w:rPr>
        <w:rFonts w:hint="default"/>
        <w:lang w:val="pt-PT" w:eastAsia="en-US" w:bidi="ar-SA"/>
      </w:rPr>
    </w:lvl>
    <w:lvl w:ilvl="8" w:tplc="FFFFFFFF">
      <w:numFmt w:val="bullet"/>
      <w:lvlText w:val="•"/>
      <w:lvlJc w:val="left"/>
      <w:pPr>
        <w:ind w:left="8400" w:hanging="253"/>
      </w:pPr>
      <w:rPr>
        <w:rFonts w:hint="default"/>
        <w:lang w:val="pt-PT" w:eastAsia="en-US" w:bidi="ar-SA"/>
      </w:rPr>
    </w:lvl>
  </w:abstractNum>
  <w:abstractNum w:abstractNumId="4" w15:restartNumberingAfterBreak="0">
    <w:nsid w:val="65715B94"/>
    <w:multiLevelType w:val="hybridMultilevel"/>
    <w:tmpl w:val="FA8A43F4"/>
    <w:lvl w:ilvl="0" w:tplc="FFFFFFFF">
      <w:start w:val="1"/>
      <w:numFmt w:val="decimal"/>
      <w:lvlText w:val="%1."/>
      <w:lvlJc w:val="left"/>
      <w:pPr>
        <w:ind w:left="114" w:hanging="253"/>
        <w:jc w:val="right"/>
      </w:pPr>
      <w:rPr>
        <w:rFonts w:ascii="Calibri" w:eastAsia="Calibri" w:hAnsi="Calibri" w:cs="Calibri" w:hint="default"/>
        <w:b w:val="0"/>
        <w:bCs w:val="0"/>
        <w:i w:val="0"/>
        <w:iCs w:val="0"/>
        <w:spacing w:val="0"/>
        <w:w w:val="100"/>
        <w:sz w:val="24"/>
        <w:szCs w:val="24"/>
        <w:lang w:val="pt-PT" w:eastAsia="en-US" w:bidi="ar-SA"/>
      </w:rPr>
    </w:lvl>
    <w:lvl w:ilvl="1" w:tplc="FFFFFFFF">
      <w:numFmt w:val="bullet"/>
      <w:lvlText w:val="•"/>
      <w:lvlJc w:val="left"/>
      <w:pPr>
        <w:ind w:left="1155" w:hanging="253"/>
      </w:pPr>
      <w:rPr>
        <w:rFonts w:hint="default"/>
        <w:lang w:val="pt-PT" w:eastAsia="en-US" w:bidi="ar-SA"/>
      </w:rPr>
    </w:lvl>
    <w:lvl w:ilvl="2" w:tplc="FFFFFFFF">
      <w:numFmt w:val="bullet"/>
      <w:lvlText w:val="•"/>
      <w:lvlJc w:val="left"/>
      <w:pPr>
        <w:ind w:left="2190" w:hanging="253"/>
      </w:pPr>
      <w:rPr>
        <w:rFonts w:hint="default"/>
        <w:lang w:val="pt-PT" w:eastAsia="en-US" w:bidi="ar-SA"/>
      </w:rPr>
    </w:lvl>
    <w:lvl w:ilvl="3" w:tplc="FFFFFFFF">
      <w:numFmt w:val="bullet"/>
      <w:lvlText w:val="•"/>
      <w:lvlJc w:val="left"/>
      <w:pPr>
        <w:ind w:left="3225" w:hanging="253"/>
      </w:pPr>
      <w:rPr>
        <w:rFonts w:hint="default"/>
        <w:lang w:val="pt-PT" w:eastAsia="en-US" w:bidi="ar-SA"/>
      </w:rPr>
    </w:lvl>
    <w:lvl w:ilvl="4" w:tplc="FFFFFFFF">
      <w:numFmt w:val="bullet"/>
      <w:lvlText w:val="•"/>
      <w:lvlJc w:val="left"/>
      <w:pPr>
        <w:ind w:left="4260" w:hanging="253"/>
      </w:pPr>
      <w:rPr>
        <w:rFonts w:hint="default"/>
        <w:lang w:val="pt-PT" w:eastAsia="en-US" w:bidi="ar-SA"/>
      </w:rPr>
    </w:lvl>
    <w:lvl w:ilvl="5" w:tplc="FFFFFFFF">
      <w:numFmt w:val="bullet"/>
      <w:lvlText w:val="•"/>
      <w:lvlJc w:val="left"/>
      <w:pPr>
        <w:ind w:left="5295" w:hanging="253"/>
      </w:pPr>
      <w:rPr>
        <w:rFonts w:hint="default"/>
        <w:lang w:val="pt-PT" w:eastAsia="en-US" w:bidi="ar-SA"/>
      </w:rPr>
    </w:lvl>
    <w:lvl w:ilvl="6" w:tplc="FFFFFFFF">
      <w:numFmt w:val="bullet"/>
      <w:lvlText w:val="•"/>
      <w:lvlJc w:val="left"/>
      <w:pPr>
        <w:ind w:left="6330" w:hanging="253"/>
      </w:pPr>
      <w:rPr>
        <w:rFonts w:hint="default"/>
        <w:lang w:val="pt-PT" w:eastAsia="en-US" w:bidi="ar-SA"/>
      </w:rPr>
    </w:lvl>
    <w:lvl w:ilvl="7" w:tplc="FFFFFFFF">
      <w:numFmt w:val="bullet"/>
      <w:lvlText w:val="•"/>
      <w:lvlJc w:val="left"/>
      <w:pPr>
        <w:ind w:left="7365" w:hanging="253"/>
      </w:pPr>
      <w:rPr>
        <w:rFonts w:hint="default"/>
        <w:lang w:val="pt-PT" w:eastAsia="en-US" w:bidi="ar-SA"/>
      </w:rPr>
    </w:lvl>
    <w:lvl w:ilvl="8" w:tplc="FFFFFFFF">
      <w:numFmt w:val="bullet"/>
      <w:lvlText w:val="•"/>
      <w:lvlJc w:val="left"/>
      <w:pPr>
        <w:ind w:left="8400" w:hanging="253"/>
      </w:pPr>
      <w:rPr>
        <w:rFonts w:hint="default"/>
        <w:lang w:val="pt-PT" w:eastAsia="en-US" w:bidi="ar-SA"/>
      </w:rPr>
    </w:lvl>
  </w:abstractNum>
  <w:abstractNum w:abstractNumId="5" w15:restartNumberingAfterBreak="0">
    <w:nsid w:val="6F3E77D7"/>
    <w:multiLevelType w:val="hybridMultilevel"/>
    <w:tmpl w:val="FA8A43F4"/>
    <w:lvl w:ilvl="0" w:tplc="FFFFFFFF">
      <w:start w:val="1"/>
      <w:numFmt w:val="decimal"/>
      <w:lvlText w:val="%1."/>
      <w:lvlJc w:val="left"/>
      <w:pPr>
        <w:ind w:left="114" w:hanging="253"/>
        <w:jc w:val="right"/>
      </w:pPr>
      <w:rPr>
        <w:rFonts w:ascii="Calibri" w:eastAsia="Calibri" w:hAnsi="Calibri" w:cs="Calibri" w:hint="default"/>
        <w:b w:val="0"/>
        <w:bCs w:val="0"/>
        <w:i w:val="0"/>
        <w:iCs w:val="0"/>
        <w:spacing w:val="0"/>
        <w:w w:val="100"/>
        <w:sz w:val="24"/>
        <w:szCs w:val="24"/>
        <w:lang w:val="pt-PT" w:eastAsia="en-US" w:bidi="ar-SA"/>
      </w:rPr>
    </w:lvl>
    <w:lvl w:ilvl="1" w:tplc="FFFFFFFF">
      <w:numFmt w:val="bullet"/>
      <w:lvlText w:val="•"/>
      <w:lvlJc w:val="left"/>
      <w:pPr>
        <w:ind w:left="1155" w:hanging="253"/>
      </w:pPr>
      <w:rPr>
        <w:rFonts w:hint="default"/>
        <w:lang w:val="pt-PT" w:eastAsia="en-US" w:bidi="ar-SA"/>
      </w:rPr>
    </w:lvl>
    <w:lvl w:ilvl="2" w:tplc="FFFFFFFF">
      <w:numFmt w:val="bullet"/>
      <w:lvlText w:val="•"/>
      <w:lvlJc w:val="left"/>
      <w:pPr>
        <w:ind w:left="2190" w:hanging="253"/>
      </w:pPr>
      <w:rPr>
        <w:rFonts w:hint="default"/>
        <w:lang w:val="pt-PT" w:eastAsia="en-US" w:bidi="ar-SA"/>
      </w:rPr>
    </w:lvl>
    <w:lvl w:ilvl="3" w:tplc="FFFFFFFF">
      <w:numFmt w:val="bullet"/>
      <w:lvlText w:val="•"/>
      <w:lvlJc w:val="left"/>
      <w:pPr>
        <w:ind w:left="3225" w:hanging="253"/>
      </w:pPr>
      <w:rPr>
        <w:rFonts w:hint="default"/>
        <w:lang w:val="pt-PT" w:eastAsia="en-US" w:bidi="ar-SA"/>
      </w:rPr>
    </w:lvl>
    <w:lvl w:ilvl="4" w:tplc="FFFFFFFF">
      <w:numFmt w:val="bullet"/>
      <w:lvlText w:val="•"/>
      <w:lvlJc w:val="left"/>
      <w:pPr>
        <w:ind w:left="4260" w:hanging="253"/>
      </w:pPr>
      <w:rPr>
        <w:rFonts w:hint="default"/>
        <w:lang w:val="pt-PT" w:eastAsia="en-US" w:bidi="ar-SA"/>
      </w:rPr>
    </w:lvl>
    <w:lvl w:ilvl="5" w:tplc="FFFFFFFF">
      <w:numFmt w:val="bullet"/>
      <w:lvlText w:val="•"/>
      <w:lvlJc w:val="left"/>
      <w:pPr>
        <w:ind w:left="5295" w:hanging="253"/>
      </w:pPr>
      <w:rPr>
        <w:rFonts w:hint="default"/>
        <w:lang w:val="pt-PT" w:eastAsia="en-US" w:bidi="ar-SA"/>
      </w:rPr>
    </w:lvl>
    <w:lvl w:ilvl="6" w:tplc="FFFFFFFF">
      <w:numFmt w:val="bullet"/>
      <w:lvlText w:val="•"/>
      <w:lvlJc w:val="left"/>
      <w:pPr>
        <w:ind w:left="6330" w:hanging="253"/>
      </w:pPr>
      <w:rPr>
        <w:rFonts w:hint="default"/>
        <w:lang w:val="pt-PT" w:eastAsia="en-US" w:bidi="ar-SA"/>
      </w:rPr>
    </w:lvl>
    <w:lvl w:ilvl="7" w:tplc="FFFFFFFF">
      <w:numFmt w:val="bullet"/>
      <w:lvlText w:val="•"/>
      <w:lvlJc w:val="left"/>
      <w:pPr>
        <w:ind w:left="7365" w:hanging="253"/>
      </w:pPr>
      <w:rPr>
        <w:rFonts w:hint="default"/>
        <w:lang w:val="pt-PT" w:eastAsia="en-US" w:bidi="ar-SA"/>
      </w:rPr>
    </w:lvl>
    <w:lvl w:ilvl="8" w:tplc="FFFFFFFF">
      <w:numFmt w:val="bullet"/>
      <w:lvlText w:val="•"/>
      <w:lvlJc w:val="left"/>
      <w:pPr>
        <w:ind w:left="8400" w:hanging="253"/>
      </w:pPr>
      <w:rPr>
        <w:rFonts w:hint="default"/>
        <w:lang w:val="pt-PT" w:eastAsia="en-US" w:bidi="ar-SA"/>
      </w:rPr>
    </w:lvl>
  </w:abstractNum>
  <w:abstractNum w:abstractNumId="6" w15:restartNumberingAfterBreak="0">
    <w:nsid w:val="72BA0C0C"/>
    <w:multiLevelType w:val="hybridMultilevel"/>
    <w:tmpl w:val="6CF44E34"/>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7" w15:restartNumberingAfterBreak="0">
    <w:nsid w:val="7B02445E"/>
    <w:multiLevelType w:val="hybridMultilevel"/>
    <w:tmpl w:val="FA8A43F4"/>
    <w:lvl w:ilvl="0" w:tplc="FFFFFFFF">
      <w:start w:val="1"/>
      <w:numFmt w:val="decimal"/>
      <w:lvlText w:val="%1."/>
      <w:lvlJc w:val="left"/>
      <w:pPr>
        <w:ind w:left="114" w:hanging="253"/>
        <w:jc w:val="right"/>
      </w:pPr>
      <w:rPr>
        <w:rFonts w:ascii="Calibri" w:eastAsia="Calibri" w:hAnsi="Calibri" w:cs="Calibri" w:hint="default"/>
        <w:b w:val="0"/>
        <w:bCs w:val="0"/>
        <w:i w:val="0"/>
        <w:iCs w:val="0"/>
        <w:spacing w:val="0"/>
        <w:w w:val="100"/>
        <w:sz w:val="24"/>
        <w:szCs w:val="24"/>
        <w:lang w:val="pt-PT" w:eastAsia="en-US" w:bidi="ar-SA"/>
      </w:rPr>
    </w:lvl>
    <w:lvl w:ilvl="1" w:tplc="FFFFFFFF">
      <w:numFmt w:val="bullet"/>
      <w:lvlText w:val="•"/>
      <w:lvlJc w:val="left"/>
      <w:pPr>
        <w:ind w:left="1155" w:hanging="253"/>
      </w:pPr>
      <w:rPr>
        <w:rFonts w:hint="default"/>
        <w:lang w:val="pt-PT" w:eastAsia="en-US" w:bidi="ar-SA"/>
      </w:rPr>
    </w:lvl>
    <w:lvl w:ilvl="2" w:tplc="FFFFFFFF">
      <w:numFmt w:val="bullet"/>
      <w:lvlText w:val="•"/>
      <w:lvlJc w:val="left"/>
      <w:pPr>
        <w:ind w:left="2190" w:hanging="253"/>
      </w:pPr>
      <w:rPr>
        <w:rFonts w:hint="default"/>
        <w:lang w:val="pt-PT" w:eastAsia="en-US" w:bidi="ar-SA"/>
      </w:rPr>
    </w:lvl>
    <w:lvl w:ilvl="3" w:tplc="FFFFFFFF">
      <w:numFmt w:val="bullet"/>
      <w:lvlText w:val="•"/>
      <w:lvlJc w:val="left"/>
      <w:pPr>
        <w:ind w:left="3225" w:hanging="253"/>
      </w:pPr>
      <w:rPr>
        <w:rFonts w:hint="default"/>
        <w:lang w:val="pt-PT" w:eastAsia="en-US" w:bidi="ar-SA"/>
      </w:rPr>
    </w:lvl>
    <w:lvl w:ilvl="4" w:tplc="FFFFFFFF">
      <w:numFmt w:val="bullet"/>
      <w:lvlText w:val="•"/>
      <w:lvlJc w:val="left"/>
      <w:pPr>
        <w:ind w:left="4260" w:hanging="253"/>
      </w:pPr>
      <w:rPr>
        <w:rFonts w:hint="default"/>
        <w:lang w:val="pt-PT" w:eastAsia="en-US" w:bidi="ar-SA"/>
      </w:rPr>
    </w:lvl>
    <w:lvl w:ilvl="5" w:tplc="FFFFFFFF">
      <w:numFmt w:val="bullet"/>
      <w:lvlText w:val="•"/>
      <w:lvlJc w:val="left"/>
      <w:pPr>
        <w:ind w:left="5295" w:hanging="253"/>
      </w:pPr>
      <w:rPr>
        <w:rFonts w:hint="default"/>
        <w:lang w:val="pt-PT" w:eastAsia="en-US" w:bidi="ar-SA"/>
      </w:rPr>
    </w:lvl>
    <w:lvl w:ilvl="6" w:tplc="FFFFFFFF">
      <w:numFmt w:val="bullet"/>
      <w:lvlText w:val="•"/>
      <w:lvlJc w:val="left"/>
      <w:pPr>
        <w:ind w:left="6330" w:hanging="253"/>
      </w:pPr>
      <w:rPr>
        <w:rFonts w:hint="default"/>
        <w:lang w:val="pt-PT" w:eastAsia="en-US" w:bidi="ar-SA"/>
      </w:rPr>
    </w:lvl>
    <w:lvl w:ilvl="7" w:tplc="FFFFFFFF">
      <w:numFmt w:val="bullet"/>
      <w:lvlText w:val="•"/>
      <w:lvlJc w:val="left"/>
      <w:pPr>
        <w:ind w:left="7365" w:hanging="253"/>
      </w:pPr>
      <w:rPr>
        <w:rFonts w:hint="default"/>
        <w:lang w:val="pt-PT" w:eastAsia="en-US" w:bidi="ar-SA"/>
      </w:rPr>
    </w:lvl>
    <w:lvl w:ilvl="8" w:tplc="FFFFFFFF">
      <w:numFmt w:val="bullet"/>
      <w:lvlText w:val="•"/>
      <w:lvlJc w:val="left"/>
      <w:pPr>
        <w:ind w:left="8400" w:hanging="253"/>
      </w:pPr>
      <w:rPr>
        <w:rFonts w:hint="default"/>
        <w:lang w:val="pt-PT" w:eastAsia="en-US" w:bidi="ar-SA"/>
      </w:rPr>
    </w:lvl>
  </w:abstractNum>
  <w:num w:numId="1" w16cid:durableId="1712604936">
    <w:abstractNumId w:val="1"/>
  </w:num>
  <w:num w:numId="2" w16cid:durableId="568854688">
    <w:abstractNumId w:val="0"/>
  </w:num>
  <w:num w:numId="3" w16cid:durableId="1473864203">
    <w:abstractNumId w:val="2"/>
  </w:num>
  <w:num w:numId="4" w16cid:durableId="33848931">
    <w:abstractNumId w:val="4"/>
  </w:num>
  <w:num w:numId="5" w16cid:durableId="483618822">
    <w:abstractNumId w:val="7"/>
  </w:num>
  <w:num w:numId="6" w16cid:durableId="2058697583">
    <w:abstractNumId w:val="3"/>
  </w:num>
  <w:num w:numId="7" w16cid:durableId="214973039">
    <w:abstractNumId w:val="6"/>
  </w:num>
  <w:num w:numId="8" w16cid:durableId="10102611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492"/>
    <w:rsid w:val="00025951"/>
    <w:rsid w:val="00033485"/>
    <w:rsid w:val="00052EE7"/>
    <w:rsid w:val="00061492"/>
    <w:rsid w:val="0008134A"/>
    <w:rsid w:val="000B3E62"/>
    <w:rsid w:val="00143116"/>
    <w:rsid w:val="0015175F"/>
    <w:rsid w:val="00151C01"/>
    <w:rsid w:val="001702FA"/>
    <w:rsid w:val="001853CE"/>
    <w:rsid w:val="00194653"/>
    <w:rsid w:val="001B263E"/>
    <w:rsid w:val="001C3359"/>
    <w:rsid w:val="001E3AFF"/>
    <w:rsid w:val="001E7A01"/>
    <w:rsid w:val="001F7225"/>
    <w:rsid w:val="002375E7"/>
    <w:rsid w:val="00283DB4"/>
    <w:rsid w:val="002D1721"/>
    <w:rsid w:val="002D5AE0"/>
    <w:rsid w:val="002E68DA"/>
    <w:rsid w:val="00301163"/>
    <w:rsid w:val="003121B0"/>
    <w:rsid w:val="00321B7C"/>
    <w:rsid w:val="00334C35"/>
    <w:rsid w:val="00361C54"/>
    <w:rsid w:val="003642D9"/>
    <w:rsid w:val="00377DE4"/>
    <w:rsid w:val="003964EB"/>
    <w:rsid w:val="003B3ED2"/>
    <w:rsid w:val="003D6503"/>
    <w:rsid w:val="00431231"/>
    <w:rsid w:val="00466AC6"/>
    <w:rsid w:val="00473E47"/>
    <w:rsid w:val="00505AA2"/>
    <w:rsid w:val="00540242"/>
    <w:rsid w:val="005428C2"/>
    <w:rsid w:val="0055610F"/>
    <w:rsid w:val="00573EEC"/>
    <w:rsid w:val="0057721E"/>
    <w:rsid w:val="00584757"/>
    <w:rsid w:val="005A3763"/>
    <w:rsid w:val="005B0D93"/>
    <w:rsid w:val="005B1DDE"/>
    <w:rsid w:val="005C779C"/>
    <w:rsid w:val="005C79CF"/>
    <w:rsid w:val="005C7A37"/>
    <w:rsid w:val="005D3CB4"/>
    <w:rsid w:val="005D62EE"/>
    <w:rsid w:val="00601013"/>
    <w:rsid w:val="00602A4C"/>
    <w:rsid w:val="00611181"/>
    <w:rsid w:val="00676EB4"/>
    <w:rsid w:val="00692D0A"/>
    <w:rsid w:val="0069342E"/>
    <w:rsid w:val="006B6F30"/>
    <w:rsid w:val="006C175D"/>
    <w:rsid w:val="006C5194"/>
    <w:rsid w:val="006E5198"/>
    <w:rsid w:val="006F1B5B"/>
    <w:rsid w:val="00742EED"/>
    <w:rsid w:val="0076674A"/>
    <w:rsid w:val="00772D38"/>
    <w:rsid w:val="00786302"/>
    <w:rsid w:val="007A2025"/>
    <w:rsid w:val="007A28C9"/>
    <w:rsid w:val="007B55D9"/>
    <w:rsid w:val="0082316D"/>
    <w:rsid w:val="008259BD"/>
    <w:rsid w:val="008473F2"/>
    <w:rsid w:val="00862FF1"/>
    <w:rsid w:val="00880479"/>
    <w:rsid w:val="008D08B6"/>
    <w:rsid w:val="008F1C1D"/>
    <w:rsid w:val="00900604"/>
    <w:rsid w:val="00905422"/>
    <w:rsid w:val="00912E7C"/>
    <w:rsid w:val="00947FD2"/>
    <w:rsid w:val="00952BDD"/>
    <w:rsid w:val="00966E0D"/>
    <w:rsid w:val="009832F3"/>
    <w:rsid w:val="0099566A"/>
    <w:rsid w:val="009A7079"/>
    <w:rsid w:val="009A7613"/>
    <w:rsid w:val="00A13E48"/>
    <w:rsid w:val="00A410AF"/>
    <w:rsid w:val="00A543D8"/>
    <w:rsid w:val="00A97151"/>
    <w:rsid w:val="00AB1279"/>
    <w:rsid w:val="00B01989"/>
    <w:rsid w:val="00B13CB3"/>
    <w:rsid w:val="00B37B48"/>
    <w:rsid w:val="00B44D70"/>
    <w:rsid w:val="00B551D8"/>
    <w:rsid w:val="00B56336"/>
    <w:rsid w:val="00B75F0E"/>
    <w:rsid w:val="00B80312"/>
    <w:rsid w:val="00B9063C"/>
    <w:rsid w:val="00B96776"/>
    <w:rsid w:val="00BA3A57"/>
    <w:rsid w:val="00BC2050"/>
    <w:rsid w:val="00C0784E"/>
    <w:rsid w:val="00C42116"/>
    <w:rsid w:val="00CF42ED"/>
    <w:rsid w:val="00D5354C"/>
    <w:rsid w:val="00D53CA1"/>
    <w:rsid w:val="00D56570"/>
    <w:rsid w:val="00D85DD9"/>
    <w:rsid w:val="00DB3C28"/>
    <w:rsid w:val="00E03081"/>
    <w:rsid w:val="00E1160A"/>
    <w:rsid w:val="00E62185"/>
    <w:rsid w:val="00E76142"/>
    <w:rsid w:val="00EA2D74"/>
    <w:rsid w:val="00EC12D0"/>
    <w:rsid w:val="00EE4C72"/>
    <w:rsid w:val="00F0795C"/>
    <w:rsid w:val="00F6536F"/>
    <w:rsid w:val="00F74B57"/>
    <w:rsid w:val="00F941CA"/>
    <w:rsid w:val="00F9666F"/>
    <w:rsid w:val="00FB6D2B"/>
    <w:rsid w:val="00FC6395"/>
    <w:rsid w:val="00FD7A0F"/>
    <w:rsid w:val="00FE23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08081"/>
  <w15:docId w15:val="{FC352993-2110-43B9-9D6F-9FE137AEB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79C"/>
    <w:rPr>
      <w:rFonts w:ascii="Calibri" w:eastAsia="Calibri" w:hAnsi="Calibri" w:cs="Calibri"/>
      <w:lang w:val="pt-PT"/>
    </w:rPr>
  </w:style>
  <w:style w:type="paragraph" w:styleId="Ttulo1">
    <w:name w:val="heading 1"/>
    <w:basedOn w:val="Normal"/>
    <w:link w:val="Ttulo1Char"/>
    <w:uiPriority w:val="9"/>
    <w:qFormat/>
    <w:pPr>
      <w:ind w:left="170"/>
      <w:jc w:val="both"/>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Ttulo">
    <w:name w:val="Title"/>
    <w:basedOn w:val="Normal"/>
    <w:uiPriority w:val="10"/>
    <w:qFormat/>
    <w:pPr>
      <w:ind w:right="602"/>
      <w:jc w:val="center"/>
    </w:pPr>
    <w:rPr>
      <w:b/>
      <w:bCs/>
      <w:sz w:val="42"/>
      <w:szCs w:val="42"/>
    </w:rPr>
  </w:style>
  <w:style w:type="paragraph" w:styleId="PargrafodaLista">
    <w:name w:val="List Paragraph"/>
    <w:basedOn w:val="Normal"/>
    <w:uiPriority w:val="34"/>
    <w:qFormat/>
    <w:pPr>
      <w:spacing w:before="112"/>
      <w:ind w:left="113"/>
    </w:pPr>
  </w:style>
  <w:style w:type="paragraph" w:customStyle="1" w:styleId="TableParagraph">
    <w:name w:val="Table Paragraph"/>
    <w:basedOn w:val="Normal"/>
    <w:uiPriority w:val="1"/>
    <w:qFormat/>
  </w:style>
  <w:style w:type="character" w:customStyle="1" w:styleId="Ttulo1Char">
    <w:name w:val="Título 1 Char"/>
    <w:basedOn w:val="Fontepargpadro"/>
    <w:link w:val="Ttulo1"/>
    <w:uiPriority w:val="9"/>
    <w:rsid w:val="005C779C"/>
    <w:rPr>
      <w:rFonts w:ascii="Calibri" w:eastAsia="Calibri" w:hAnsi="Calibri" w:cs="Calibri"/>
      <w:b/>
      <w:bCs/>
      <w:sz w:val="24"/>
      <w:szCs w:val="24"/>
      <w:lang w:val="pt-PT"/>
    </w:rPr>
  </w:style>
  <w:style w:type="paragraph" w:customStyle="1" w:styleId="Default">
    <w:name w:val="Default"/>
    <w:rsid w:val="00E1160A"/>
    <w:pPr>
      <w:widowControl/>
      <w:adjustRightInd w:val="0"/>
    </w:pPr>
    <w:rPr>
      <w:rFonts w:ascii="Aptos" w:hAnsi="Aptos" w:cs="Aptos"/>
      <w:color w:val="000000"/>
      <w:sz w:val="24"/>
      <w:szCs w:val="24"/>
      <w:lang w:val="pt-BR"/>
    </w:rPr>
  </w:style>
  <w:style w:type="paragraph" w:styleId="Cabealho">
    <w:name w:val="header"/>
    <w:basedOn w:val="Normal"/>
    <w:link w:val="CabealhoChar"/>
    <w:uiPriority w:val="99"/>
    <w:unhideWhenUsed/>
    <w:rsid w:val="002D1721"/>
    <w:pPr>
      <w:tabs>
        <w:tab w:val="center" w:pos="4252"/>
        <w:tab w:val="right" w:pos="8504"/>
      </w:tabs>
    </w:pPr>
  </w:style>
  <w:style w:type="character" w:customStyle="1" w:styleId="CabealhoChar">
    <w:name w:val="Cabeçalho Char"/>
    <w:basedOn w:val="Fontepargpadro"/>
    <w:link w:val="Cabealho"/>
    <w:uiPriority w:val="99"/>
    <w:rsid w:val="002D1721"/>
    <w:rPr>
      <w:rFonts w:ascii="Calibri" w:eastAsia="Calibri" w:hAnsi="Calibri" w:cs="Calibri"/>
      <w:lang w:val="pt-PT"/>
    </w:rPr>
  </w:style>
  <w:style w:type="paragraph" w:styleId="Rodap">
    <w:name w:val="footer"/>
    <w:basedOn w:val="Normal"/>
    <w:link w:val="RodapChar"/>
    <w:uiPriority w:val="99"/>
    <w:unhideWhenUsed/>
    <w:rsid w:val="002D1721"/>
    <w:pPr>
      <w:tabs>
        <w:tab w:val="center" w:pos="4252"/>
        <w:tab w:val="right" w:pos="8504"/>
      </w:tabs>
    </w:pPr>
  </w:style>
  <w:style w:type="character" w:customStyle="1" w:styleId="RodapChar">
    <w:name w:val="Rodapé Char"/>
    <w:basedOn w:val="Fontepargpadro"/>
    <w:link w:val="Rodap"/>
    <w:uiPriority w:val="99"/>
    <w:rsid w:val="002D1721"/>
    <w:rPr>
      <w:rFonts w:ascii="Calibri" w:eastAsia="Calibri" w:hAnsi="Calibri" w:cs="Calibri"/>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14F16-A01F-4264-8982-F15A8B212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12</Pages>
  <Words>3787</Words>
  <Characters>20450</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Relação dos Projetos Disponíveis_Iniciação Científica</vt:lpstr>
    </vt:vector>
  </TitlesOfParts>
  <Company/>
  <LinksUpToDate>false</LinksUpToDate>
  <CharactersWithSpaces>24189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Relação dos Projetos Disponíveis_Iniciação Científica</dc:title>
  <dc:creator>Manuelly Gomes</dc:creator>
  <cp:keywords>DAGPQz8ERTM,BAEY2cPcAyQ</cp:keywords>
  <cp:lastModifiedBy>Manuelly Da Conceicao Gomes</cp:lastModifiedBy>
  <cp:revision>114</cp:revision>
  <dcterms:created xsi:type="dcterms:W3CDTF">2025-11-07T12:27:00Z</dcterms:created>
  <dcterms:modified xsi:type="dcterms:W3CDTF">2025-11-12T14:12:00Z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2024-09-02T00:00:00Z</vt:filetime>
  </property>
  <property fmtid="{D5CDD505-2E9C-101B-9397-08002B2CF9AE}" pid="3" name="Creator">
    <vt:lpwstr>Canva</vt:lpwstr>
  </property>
  <property fmtid="{D5CDD505-2E9C-101B-9397-08002B2CF9AE}" pid="4" name="LastSaved">
    <vt:filetime>2024-09-04T00:00:00Z</vt:filetime>
  </property>
  <property fmtid="{D5CDD505-2E9C-101B-9397-08002B2CF9AE}" pid="5" name="Producer">
    <vt:lpwstr>Canva</vt:lpwstr>
  </property>
</Properties>
</file>